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5B2" w:rsidP="000C05B2" w:rsidRDefault="000C05B2" w14:paraId="79F369D6" w14:textId="77C4078E">
      <w:pPr>
        <w:jc w:val="center"/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</w:pPr>
      <w:bookmarkStart w:name="_Hlk81299502" w:id="0"/>
      <w:r w:rsidRPr="00445DEB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Prijedlog godišnjeg izvedbenog kurikuluma za Likovnu umjetnost u </w:t>
      </w:r>
      <w:r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4</w:t>
      </w:r>
      <w:r w:rsidRPr="00445DEB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. razredu srednje škole za školsku godinu 2021./2022.</w:t>
      </w:r>
    </w:p>
    <w:bookmarkEnd w:id="0"/>
    <w:p w:rsidRPr="004C775C" w:rsidR="00E86C6C" w:rsidRDefault="00E86C6C" w14:paraId="4131FC02" w14:textId="79EC72C1">
      <w:pPr>
        <w:rPr>
          <w:rFonts w:asciiTheme="minorHAnsi" w:hAnsiTheme="minorHAnsi"/>
        </w:rPr>
      </w:pPr>
    </w:p>
    <w:p w:rsidRPr="004C775C" w:rsidR="008F2E11" w:rsidRDefault="008F2E11" w14:paraId="7EFB4D78" w14:textId="77777777">
      <w:pPr>
        <w:rPr>
          <w:rFonts w:asciiTheme="minorHAnsi" w:hAnsiTheme="minorHAnsi"/>
        </w:rPr>
      </w:pPr>
    </w:p>
    <w:tbl>
      <w:tblPr>
        <w:tblStyle w:val="Reetkatablice"/>
        <w:tblW w:w="14013" w:type="dxa"/>
        <w:tblLook w:val="04A0" w:firstRow="1" w:lastRow="0" w:firstColumn="1" w:lastColumn="0" w:noHBand="0" w:noVBand="1"/>
      </w:tblPr>
      <w:tblGrid>
        <w:gridCol w:w="1320"/>
        <w:gridCol w:w="877"/>
        <w:gridCol w:w="653"/>
        <w:gridCol w:w="1708"/>
        <w:gridCol w:w="3942"/>
        <w:gridCol w:w="5513"/>
      </w:tblGrid>
      <w:tr w:rsidRPr="004C775C" w:rsidR="008C0CDA" w:rsidTr="22161713" w14:paraId="1679473C" w14:textId="77777777">
        <w:trPr>
          <w:trHeight w:val="532"/>
        </w:trPr>
        <w:tc>
          <w:tcPr>
            <w:tcW w:w="2197" w:type="dxa"/>
            <w:gridSpan w:val="2"/>
            <w:shd w:val="clear" w:color="auto" w:fill="DEEAF6" w:themeFill="accent5" w:themeFillTint="33"/>
            <w:tcMar/>
            <w:vAlign w:val="center"/>
          </w:tcPr>
          <w:p w:rsidRPr="004C775C" w:rsidR="008C0CDA" w:rsidP="00E92A38" w:rsidRDefault="008C0CDA" w14:paraId="7096858C" w14:textId="36A529F2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Tema</w:t>
            </w:r>
          </w:p>
        </w:tc>
        <w:tc>
          <w:tcPr>
            <w:tcW w:w="11816" w:type="dxa"/>
            <w:gridSpan w:val="4"/>
            <w:shd w:val="clear" w:color="auto" w:fill="DEEAF6" w:themeFill="accent5" w:themeFillTint="33"/>
            <w:tcMar/>
            <w:vAlign w:val="center"/>
          </w:tcPr>
          <w:p w:rsidRPr="006F0B2B" w:rsidR="008C0CDA" w:rsidP="002E4FEC" w:rsidRDefault="004C775C" w14:paraId="3E9CAEAA" w14:textId="4F80DFCC">
            <w:pPr>
              <w:rPr>
                <w:rFonts w:asciiTheme="minorHAnsi" w:hAnsiTheme="minorHAnsi"/>
                <w:b/>
                <w:color w:val="FF0000"/>
                <w:u w:val="single"/>
              </w:rPr>
            </w:pPr>
            <w:r w:rsidRPr="006F0B2B">
              <w:rPr>
                <w:rFonts w:asciiTheme="minorHAnsi" w:hAnsiTheme="minorHAnsi"/>
                <w:b/>
                <w:color w:val="FF0000"/>
                <w:u w:val="single"/>
              </w:rPr>
              <w:t>UMJETNOST I MOĆ:</w:t>
            </w:r>
          </w:p>
          <w:p w:rsidRPr="004C775C" w:rsidR="004C775C" w:rsidP="002E4FEC" w:rsidRDefault="004C775C" w14:paraId="5AE82250" w14:textId="1B3FC15B">
            <w:pPr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  <w:b/>
                <w:bCs/>
              </w:rPr>
              <w:t xml:space="preserve">PROPAGANDNE MOGUĆNOSTI UMJETNOSTI, ULOGA UMJETNOSTI U OSVJEŠTAVANJU BITNIH DRUŠTVENIH PITANJA I CENZURA KAO OBLIKA ODUZIMANJA MOĆI  (12 </w:t>
            </w:r>
            <w:r>
              <w:rPr>
                <w:rFonts w:asciiTheme="minorHAnsi" w:hAnsiTheme="minorHAnsi"/>
                <w:b/>
                <w:bCs/>
              </w:rPr>
              <w:t>sati</w:t>
            </w:r>
            <w:r w:rsidRPr="004C775C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Pr="004C775C" w:rsidR="008C0CDA" w:rsidTr="22161713" w14:paraId="5C38538B" w14:textId="77777777">
        <w:trPr>
          <w:trHeight w:val="902"/>
        </w:trPr>
        <w:tc>
          <w:tcPr>
            <w:tcW w:w="2197" w:type="dxa"/>
            <w:gridSpan w:val="2"/>
            <w:shd w:val="clear" w:color="auto" w:fill="DEEAF6" w:themeFill="accent5" w:themeFillTint="33"/>
            <w:tcMar/>
            <w:vAlign w:val="center"/>
          </w:tcPr>
          <w:p w:rsidRPr="004C775C" w:rsidR="008C0CDA" w:rsidP="00E92A38" w:rsidRDefault="008C0CDA" w14:paraId="69C190C4" w14:textId="19D7ADFC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Opis teme</w:t>
            </w:r>
          </w:p>
        </w:tc>
        <w:tc>
          <w:tcPr>
            <w:tcW w:w="11816" w:type="dxa"/>
            <w:gridSpan w:val="4"/>
            <w:shd w:val="clear" w:color="auto" w:fill="DEEAF6" w:themeFill="accent5" w:themeFillTint="33"/>
            <w:tcMar/>
            <w:vAlign w:val="center"/>
          </w:tcPr>
          <w:p w:rsidRPr="006F0B2B" w:rsidR="00A55E2A" w:rsidP="00A55E2A" w:rsidRDefault="00A55E2A" w14:paraId="7A07481C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6F0B2B">
              <w:rPr>
                <w:rFonts w:asciiTheme="minorHAnsi" w:hAnsiTheme="minorHAnsi"/>
                <w:sz w:val="18"/>
                <w:szCs w:val="18"/>
              </w:rPr>
              <w:t>Sadržaji i aktivnosti učenika usmjereni su na proučavanje odnosa između umjetnosti i moći s nekoliko gledišta: iskazivanje moći i društvenog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>položaja, razumijevanje propagandnih mogućnosti umjetnosti u sakralnim i svjetovnim djelima različitih društava</w:t>
            </w:r>
            <w:r w:rsidRPr="00A55E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/razdoblja, 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uloga umjetnosti u osvještavanje bitnih društvenih pitanja (umjetnost kao društveni komentar), cenzura kao oblik oduzimanja moći (vjerska, društvena, politička cenzura). Svi ovi aspekti odnosa umjetnosti i moći prisutni su </w:t>
            </w:r>
            <w:r>
              <w:rPr>
                <w:rFonts w:asciiTheme="minorHAnsi" w:hAnsiTheme="minorHAnsi"/>
                <w:sz w:val="18"/>
                <w:szCs w:val="18"/>
              </w:rPr>
              <w:t>gotovo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 od samih početaka umjetnosti i samih početaka društva pa sve do danas. </w:t>
            </w:r>
          </w:p>
          <w:p w:rsidR="00A55E2A" w:rsidP="00A55E2A" w:rsidRDefault="00A55E2A" w14:paraId="04666192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6F0B2B">
              <w:rPr>
                <w:rFonts w:asciiTheme="minorHAnsi" w:hAnsiTheme="minorHAnsi"/>
                <w:sz w:val="18"/>
                <w:szCs w:val="18"/>
              </w:rPr>
              <w:t xml:space="preserve">Učenici </w:t>
            </w:r>
            <w:r w:rsidRPr="00A55E2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trebaju 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>prepoznat</w:t>
            </w: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 i razumjet</w:t>
            </w: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 na koji način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umjetnici 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likovnim i </w:t>
            </w:r>
            <w:proofErr w:type="spellStart"/>
            <w:r w:rsidRPr="006F0B2B">
              <w:rPr>
                <w:rFonts w:asciiTheme="minorHAnsi" w:hAnsiTheme="minorHAnsi"/>
                <w:sz w:val="18"/>
                <w:szCs w:val="18"/>
              </w:rPr>
              <w:t>ikonografskim</w:t>
            </w:r>
            <w:proofErr w:type="spellEnd"/>
            <w:r w:rsidRPr="006F0B2B">
              <w:rPr>
                <w:rFonts w:asciiTheme="minorHAnsi" w:hAnsiTheme="minorHAnsi"/>
                <w:sz w:val="18"/>
                <w:szCs w:val="18"/>
              </w:rPr>
              <w:t xml:space="preserve"> elementima, načinom oblikovanja i kompozicijskim načelima iskazuju moć i društveni položaj. Potrebno je analizirati materijalna i izvedbena obilježja djela, likovne elemente, načine oblikovanja i kompozicijska načela korištena u svrhu izražavanja društvenoga komentara te objasnit</w:t>
            </w: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 na koji način likovna djela zrcale ili kritiziraju vrijednosti, ideje i uvjerenja vremena u kojemu su nastala (umjetnost kao društveni komentar). Potrebno je objasnit</w:t>
            </w: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 i usporedit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različite uzroke cenzure u likovnoj umjetnosti povezujući ih s odgovarajućim društveno-povijesnim kontekstom (vjerska, društvena, politička cenzura). </w:t>
            </w:r>
          </w:p>
          <w:p w:rsidRPr="006F0B2B" w:rsidR="00512A22" w:rsidP="00A55E2A" w:rsidRDefault="00A55E2A" w14:paraId="55CE08E6" w14:textId="66B9DA34">
            <w:pPr>
              <w:rPr>
                <w:rFonts w:asciiTheme="minorHAnsi" w:hAnsiTheme="minorHAnsi"/>
                <w:sz w:val="20"/>
                <w:szCs w:val="20"/>
              </w:rPr>
            </w:pPr>
            <w:r w:rsidRPr="006F0B2B">
              <w:rPr>
                <w:rFonts w:asciiTheme="minorHAnsi" w:hAnsiTheme="minorHAnsi"/>
                <w:sz w:val="18"/>
                <w:szCs w:val="18"/>
              </w:rPr>
              <w:t>Biraju 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>primjeri nacionalne baštine koji odgovaraju zadanoj temi.</w:t>
            </w:r>
          </w:p>
        </w:tc>
      </w:tr>
      <w:tr w:rsidRPr="004C775C" w:rsidR="008C0CDA" w:rsidTr="22161713" w14:paraId="4C1D06FA" w14:textId="77777777">
        <w:trPr>
          <w:trHeight w:val="902"/>
        </w:trPr>
        <w:tc>
          <w:tcPr>
            <w:tcW w:w="1320" w:type="dxa"/>
            <w:shd w:val="clear" w:color="auto" w:fill="DEEAF6" w:themeFill="accent5" w:themeFillTint="33"/>
            <w:tcMar/>
            <w:vAlign w:val="center"/>
          </w:tcPr>
          <w:p w:rsidRPr="004C775C" w:rsidR="008C0CDA" w:rsidP="002E4FEC" w:rsidRDefault="008C0CDA" w14:paraId="6E2FA6FC" w14:textId="3E3077F6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Mjesec</w:t>
            </w:r>
          </w:p>
        </w:tc>
        <w:tc>
          <w:tcPr>
            <w:tcW w:w="877" w:type="dxa"/>
            <w:shd w:val="clear" w:color="auto" w:fill="DEEAF6" w:themeFill="accent5" w:themeFillTint="33"/>
            <w:tcMar/>
            <w:vAlign w:val="center"/>
          </w:tcPr>
          <w:p w:rsidRPr="004C775C" w:rsidR="008C0CDA" w:rsidP="002E4FEC" w:rsidRDefault="008C0CDA" w14:paraId="352611C0" w14:textId="2F2F25E0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Tjedan</w:t>
            </w:r>
          </w:p>
        </w:tc>
        <w:tc>
          <w:tcPr>
            <w:tcW w:w="653" w:type="dxa"/>
            <w:shd w:val="clear" w:color="auto" w:fill="DEEAF6" w:themeFill="accent5" w:themeFillTint="33"/>
            <w:tcMar/>
            <w:vAlign w:val="center"/>
          </w:tcPr>
          <w:p w:rsidRPr="004C775C" w:rsidR="008C0CDA" w:rsidP="002E4FEC" w:rsidRDefault="008C0CDA" w14:paraId="650891BC" w14:textId="336B561D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Broj sati</w:t>
            </w:r>
          </w:p>
        </w:tc>
        <w:tc>
          <w:tcPr>
            <w:tcW w:w="1708" w:type="dxa"/>
            <w:shd w:val="clear" w:color="auto" w:fill="DEEAF6" w:themeFill="accent5" w:themeFillTint="33"/>
            <w:tcMar/>
            <w:vAlign w:val="center"/>
          </w:tcPr>
          <w:p w:rsidRPr="004C775C" w:rsidR="008C0CDA" w:rsidP="002E4FEC" w:rsidRDefault="008C0CDA" w14:paraId="2A161C7F" w14:textId="1F2337F3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Razrada teme</w:t>
            </w:r>
          </w:p>
        </w:tc>
        <w:tc>
          <w:tcPr>
            <w:tcW w:w="3942" w:type="dxa"/>
            <w:shd w:val="clear" w:color="auto" w:fill="DEEAF6" w:themeFill="accent5" w:themeFillTint="33"/>
            <w:tcMar/>
            <w:vAlign w:val="center"/>
          </w:tcPr>
          <w:p w:rsidRPr="004C775C" w:rsidR="008C0CDA" w:rsidP="002E4FEC" w:rsidRDefault="008C0CDA" w14:paraId="2D4FFE3E" w14:textId="6C020B6C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513" w:type="dxa"/>
            <w:shd w:val="clear" w:color="auto" w:fill="DEEAF6" w:themeFill="accent5" w:themeFillTint="33"/>
            <w:tcMar/>
            <w:vAlign w:val="center"/>
          </w:tcPr>
          <w:p w:rsidRPr="004C775C" w:rsidR="008C0CDA" w:rsidP="002E4FEC" w:rsidRDefault="008C0CDA" w14:paraId="70D95CA6" w14:textId="7CE5FDC4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Očekivanja međupredmetnih tema</w:t>
            </w:r>
          </w:p>
        </w:tc>
      </w:tr>
      <w:tr w:rsidRPr="004C775C" w:rsidR="004C775C" w:rsidTr="22161713" w14:paraId="514658DE" w14:textId="77777777">
        <w:trPr>
          <w:trHeight w:val="706"/>
        </w:trPr>
        <w:tc>
          <w:tcPr>
            <w:tcW w:w="1320" w:type="dxa"/>
            <w:tcMar/>
            <w:vAlign w:val="center"/>
          </w:tcPr>
          <w:p w:rsidRPr="004C775C" w:rsidR="004C775C" w:rsidP="006F5774" w:rsidRDefault="004C775C" w14:paraId="4607F10C" w14:textId="69611437">
            <w:pPr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Rujan</w:t>
            </w:r>
          </w:p>
        </w:tc>
        <w:tc>
          <w:tcPr>
            <w:tcW w:w="877" w:type="dxa"/>
            <w:tcMar/>
            <w:vAlign w:val="center"/>
          </w:tcPr>
          <w:p w:rsidRPr="004C775C" w:rsidR="004C775C" w:rsidP="004C775C" w:rsidRDefault="004C775C" w14:paraId="39B723EA" w14:textId="6CD207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53" w:type="dxa"/>
            <w:tcMar/>
            <w:vAlign w:val="center"/>
          </w:tcPr>
          <w:p w:rsidRPr="004C775C" w:rsidR="004C775C" w:rsidP="006F5774" w:rsidRDefault="004C775C" w14:paraId="76C67485" w14:textId="332B8E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8" w:type="dxa"/>
            <w:tcMar/>
            <w:vAlign w:val="center"/>
          </w:tcPr>
          <w:p w:rsidRPr="004C775C" w:rsidR="004C775C" w:rsidP="00000B69" w:rsidRDefault="004C775C" w14:paraId="39690539" w14:textId="569F5DAB">
            <w:pPr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</w:pPr>
            <w:r w:rsidRPr="004C775C">
              <w:rPr>
                <w:rStyle w:val="normaltextrun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Uvodni sat i ponavljanje</w:t>
            </w:r>
          </w:p>
        </w:tc>
        <w:tc>
          <w:tcPr>
            <w:tcW w:w="39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C775C" w:rsidP="006F5774" w:rsidRDefault="004C775C" w14:paraId="14AC67F0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A.4.1.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istražuje odabrani problem u sklopu tema »Umjetnost i moć« i »Umjetnost i stvaralački proces« te prezentira/ izlaže rezultat istraživanja praktičnim radom u odabranome mediju.</w:t>
            </w:r>
          </w:p>
          <w:p w:rsidR="004C775C" w:rsidP="006F5774" w:rsidRDefault="004C775C" w14:paraId="14DC0560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C775C" w:rsidP="004C775C" w:rsidRDefault="004C775C" w14:paraId="031E5ABD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A.4.2.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reinterpretira ideju umjetničkoga djela izražavajući se u odabranome mediju.</w:t>
            </w:r>
          </w:p>
          <w:p w:rsidR="004C775C" w:rsidP="004C775C" w:rsidRDefault="004C775C" w14:paraId="1140A719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Pr="004C775C" w:rsidR="004C775C" w:rsidP="004C775C" w:rsidRDefault="004C775C" w14:paraId="333ECC98" w14:textId="0A4462FE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B.4.1.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analizira djelo koje se uklapa u teme »Umjetnost i moć« i »Stvaralački proces«.</w:t>
            </w:r>
          </w:p>
          <w:p w:rsidR="004C775C" w:rsidP="004C775C" w:rsidRDefault="004C775C" w14:paraId="2F35A4D2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C775C" w:rsidP="004C775C" w:rsidRDefault="004C775C" w14:paraId="1D4FAA57" w14:textId="47CF12DD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lastRenderedPageBreak/>
              <w:t>SŠ LU B.4.2.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raspravlja o različitim odnosima između umjetnosti i moći te umjetnosti kao stvaralačkom procesu i argumentira vlastiti kritički stav.</w:t>
            </w:r>
          </w:p>
          <w:p w:rsidR="004C775C" w:rsidP="004C775C" w:rsidRDefault="004C775C" w14:paraId="6FBCB7D7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C775C" w:rsidP="004C775C" w:rsidRDefault="004C775C" w14:paraId="6E390EDA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B.4.3.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procjenjuje važnost i društvenu odgovornost očuvanja nacionalne kulturne/umjetničke baštine koja se uklapa u teme »Umjetnost i moć« te »Umjetnost i stvaralački proces«.</w:t>
            </w:r>
          </w:p>
          <w:p w:rsidR="004C775C" w:rsidP="004C775C" w:rsidRDefault="004C775C" w14:paraId="59F2E8F2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C775C" w:rsidP="004C775C" w:rsidRDefault="004C775C" w14:paraId="492A3367" w14:textId="0E5925C7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B.4.4.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analizira i kritički prosuđuje umjetničko djelo na temelju neposrednoga kontakta.</w:t>
            </w:r>
          </w:p>
          <w:p w:rsidR="004C775C" w:rsidP="004C775C" w:rsidRDefault="004C775C" w14:paraId="4CB49464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Pr="004C775C" w:rsidR="004C775C" w:rsidP="004C775C" w:rsidRDefault="004C775C" w14:paraId="0CFA2A3C" w14:textId="542F512F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C.4.1.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prosuđuje međuodnos konteksta i umjetničkoga djela/stila.</w:t>
            </w:r>
          </w:p>
        </w:tc>
        <w:tc>
          <w:tcPr>
            <w:tcW w:w="5513" w:type="dxa"/>
            <w:vMerge w:val="restart"/>
            <w:tcMar/>
            <w:vAlign w:val="center"/>
          </w:tcPr>
          <w:p w:rsidRPr="00CF0151" w:rsidR="00CF0151" w:rsidP="00CF0151" w:rsidRDefault="00CF0151" w14:paraId="663679D6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CF0151">
              <w:rPr>
                <w:rFonts w:asciiTheme="minorHAnsi" w:hAnsiTheme="minorHAnsi"/>
                <w:sz w:val="15"/>
                <w:szCs w:val="15"/>
              </w:rPr>
              <w:lastRenderedPageBreak/>
              <w:t>UČITI KAKO UČITI</w:t>
            </w:r>
          </w:p>
          <w:p w:rsidRPr="00CF0151" w:rsidR="00CF0151" w:rsidP="00CF0151" w:rsidRDefault="00CF0151" w14:paraId="52ECF7CF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CF0151" w:rsidR="00CF0151" w:rsidP="00CF0151" w:rsidRDefault="00CF0151" w14:paraId="67EB9DB5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Pr="00CF0151" w:rsidR="00CF0151" w:rsidP="00CF0151" w:rsidRDefault="00CF0151" w14:paraId="550E1CF7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A.4/5.3. Kreativno </w:t>
            </w: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mšljenje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>. Učenik kreativno djeluje u različitim područjima učenja.</w:t>
            </w:r>
          </w:p>
          <w:p w:rsidRPr="00CF0151" w:rsidR="00CF0151" w:rsidP="00CF0151" w:rsidRDefault="00CF0151" w14:paraId="197A255F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A.4/5.4. Kritičko mišljenje. Učenik samostalno kritički promišlja i vrednuje ideje.</w:t>
            </w:r>
          </w:p>
          <w:p w:rsidRPr="00CF0151" w:rsidR="00CF0151" w:rsidP="00CF0151" w:rsidRDefault="00CF0151" w14:paraId="7DF867BA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B.4/5.4. </w:t>
            </w: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Samovrednovanje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/Samoprocjena. Učenik </w:t>
            </w: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samovrednuje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proces učenja i svoje rezultate, procjenjuje ostvareni napredak te na temelju toga planira buduće učenje.</w:t>
            </w:r>
          </w:p>
          <w:p w:rsidRPr="00CF0151" w:rsidR="00CF0151" w:rsidP="00CF0151" w:rsidRDefault="00CF0151" w14:paraId="3DB04FF1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Pr="00CF0151" w:rsidR="00CF0151" w:rsidP="00CF0151" w:rsidRDefault="00CF0151" w14:paraId="2FF7B6AE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CF0151">
              <w:rPr>
                <w:rFonts w:asciiTheme="minorHAnsi" w:hAnsiTheme="minorHAnsi"/>
                <w:sz w:val="15"/>
                <w:szCs w:val="15"/>
              </w:rPr>
              <w:t>IKT</w:t>
            </w:r>
          </w:p>
          <w:p w:rsidRPr="00CF0151" w:rsidR="00CF0151" w:rsidP="00CF0151" w:rsidRDefault="00CF0151" w14:paraId="4D27FACA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lastRenderedPageBreak/>
              <w:t>ikt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A.5.2. Učenik se samostalno služi društvenim mrežama i računalnim oblacima za potrebe učenja i osobnoga razvoja.</w:t>
            </w:r>
          </w:p>
          <w:p w:rsidRPr="00CF0151" w:rsidR="00CF0151" w:rsidP="00CF0151" w:rsidRDefault="00CF0151" w14:paraId="11CCFF76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B.5.1. Učenik samostalno komunicira u digitalnome okružju.</w:t>
            </w:r>
          </w:p>
          <w:p w:rsidRPr="00CF0151" w:rsidR="00CF0151" w:rsidP="00CF0151" w:rsidRDefault="00CF0151" w14:paraId="007110D0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B.5.3. Učenik promiče toleranciju, različitosti, međukulturno razumijevanje i demokratsko sudjelovanje u digitalnome okružju.</w:t>
            </w:r>
          </w:p>
          <w:p w:rsidRPr="00CF0151" w:rsidR="00CF0151" w:rsidP="00CF0151" w:rsidRDefault="00CF0151" w14:paraId="0C9E9EDB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C.5.2. Učenik samostalno i samoinicijativno provodi složeno pretraživanje informacija u digitalnome okružju.</w:t>
            </w:r>
          </w:p>
          <w:p w:rsidRPr="00CF0151" w:rsidR="00CF0151" w:rsidP="00CF0151" w:rsidRDefault="00CF0151" w14:paraId="3C41003E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CF0151">
              <w:rPr>
                <w:rFonts w:asciiTheme="minorHAnsi" w:hAnsiTheme="minorHAnsi"/>
                <w:sz w:val="15"/>
                <w:szCs w:val="15"/>
              </w:rPr>
              <w:t>GRAĐANSKI ODGOJ I OBRAZOVANJE</w:t>
            </w:r>
          </w:p>
          <w:p w:rsidR="00CF0151" w:rsidP="00CF0151" w:rsidRDefault="00CF0151" w14:paraId="24B310D8" w14:textId="40CD0FE1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goo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A.5.2. Promiče ulogu institucija i organizacija u zaštiti ljudskih prava.</w:t>
            </w:r>
          </w:p>
          <w:p w:rsidR="00CF0151" w:rsidP="00CF0151" w:rsidRDefault="00CF0151" w14:paraId="15E70EEC" w14:textId="3C632E79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goo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C.5.1. Aktivno sudjeluje u građanskim inicijativama.</w:t>
            </w:r>
          </w:p>
          <w:p w:rsidR="00CF0151" w:rsidP="00CF0151" w:rsidRDefault="00CF0151" w14:paraId="43EA1F86" w14:textId="43FAB073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goo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C.5.3. Promiče kvalitetu života u zajednici.</w:t>
            </w:r>
          </w:p>
          <w:p w:rsidRPr="00CF0151" w:rsidR="00CF0151" w:rsidP="00CF0151" w:rsidRDefault="00CF0151" w14:paraId="034FF31D" w14:textId="45B97C9B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C.5.4. Analizira vrijednosti svog kulturnog nasljeđa u odnosu na multikulturalni svijet.</w:t>
            </w:r>
          </w:p>
          <w:p w:rsidRPr="00CF0151" w:rsidR="00CF0151" w:rsidP="00CF0151" w:rsidRDefault="00CF0151" w14:paraId="049A0730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CF0151">
              <w:rPr>
                <w:rFonts w:asciiTheme="minorHAnsi" w:hAnsiTheme="minorHAnsi"/>
                <w:sz w:val="15"/>
                <w:szCs w:val="15"/>
              </w:rPr>
              <w:t>"OSOBNI I SOCIJALNI RAZVOJ</w:t>
            </w:r>
          </w:p>
          <w:p w:rsidRPr="00CF0151" w:rsidR="00CF0151" w:rsidP="00CF0151" w:rsidRDefault="00CF0151" w14:paraId="24127250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A.5.1. Razvija sliku o sebi.</w:t>
            </w:r>
          </w:p>
          <w:p w:rsidRPr="00CF0151" w:rsidR="00CF0151" w:rsidP="00CF0151" w:rsidRDefault="00CF0151" w14:paraId="72B8318A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B.5.1. Uviđa posljedice svojih i tuđih stavova/postupaka/izbora.</w:t>
            </w:r>
          </w:p>
          <w:p w:rsidRPr="00CF0151" w:rsidR="00CF0151" w:rsidP="00CF0151" w:rsidRDefault="00CF0151" w14:paraId="1F516A1B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CF0151">
              <w:rPr>
                <w:rFonts w:asciiTheme="minorHAnsi" w:hAnsiTheme="minorHAnsi"/>
                <w:sz w:val="15"/>
                <w:szCs w:val="15"/>
              </w:rPr>
              <w:t>PODUZETNIŠTVO</w:t>
            </w:r>
          </w:p>
          <w:p w:rsidRPr="00CF0151" w:rsidR="00CF0151" w:rsidP="00CF0151" w:rsidRDefault="00CF0151" w14:paraId="116041BD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CF0151">
              <w:rPr>
                <w:rFonts w:asciiTheme="minorHAnsi" w:hAnsiTheme="minorHAnsi"/>
                <w:sz w:val="15"/>
                <w:szCs w:val="15"/>
              </w:rPr>
              <w:t>pod A.5.1. Primjenjuje inovativna i kreativna rješenja.</w:t>
            </w:r>
          </w:p>
          <w:p w:rsidRPr="00CF0151" w:rsidR="00CF0151" w:rsidP="00CF0151" w:rsidRDefault="00CF0151" w14:paraId="34C69E6B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CF0151">
              <w:rPr>
                <w:rFonts w:asciiTheme="minorHAnsi" w:hAnsiTheme="minorHAnsi"/>
                <w:sz w:val="15"/>
                <w:szCs w:val="15"/>
              </w:rPr>
              <w:t>ZDRAVLJE</w:t>
            </w:r>
          </w:p>
          <w:p w:rsidRPr="00CF0151" w:rsidR="00CF0151" w:rsidP="00CF0151" w:rsidRDefault="00CF0151" w14:paraId="42B82F89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CF0151">
              <w:rPr>
                <w:rFonts w:asciiTheme="minorHAnsi" w:hAnsiTheme="minorHAnsi"/>
                <w:sz w:val="15"/>
                <w:szCs w:val="15"/>
              </w:rPr>
              <w:t>B.5.1.A Procjenjuje važnost razvijanja i unaprjeđivanja komunikacijskih vještina i njihove primjene u svakodnevnome životu.</w:t>
            </w:r>
          </w:p>
          <w:p w:rsidRPr="00CF0151" w:rsidR="00CF0151" w:rsidP="00CF0151" w:rsidRDefault="00CF0151" w14:paraId="2F046B3E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CF0151">
              <w:rPr>
                <w:rFonts w:asciiTheme="minorHAnsi" w:hAnsiTheme="minorHAnsi"/>
                <w:sz w:val="15"/>
                <w:szCs w:val="15"/>
              </w:rPr>
              <w:t>B.5.1.C Odabire ponašanja koja isključuju bilo kakav oblik nasilja.</w:t>
            </w:r>
          </w:p>
          <w:p w:rsidRPr="004C775C" w:rsidR="004C775C" w:rsidP="00CF0151" w:rsidRDefault="00CF0151" w14:paraId="7433010E" w14:textId="57930682">
            <w:pPr>
              <w:rPr>
                <w:rFonts w:asciiTheme="minorHAnsi" w:hAnsiTheme="minorHAnsi"/>
                <w:sz w:val="15"/>
                <w:szCs w:val="15"/>
              </w:rPr>
            </w:pPr>
            <w:r w:rsidRPr="00CF0151">
              <w:rPr>
                <w:rFonts w:asciiTheme="minorHAnsi" w:hAnsiTheme="minorHAnsi"/>
                <w:sz w:val="15"/>
                <w:szCs w:val="15"/>
              </w:rPr>
              <w:t>B.5.1.B Odabire ponašanje sukladno pravilima i normama zajednice.</w:t>
            </w:r>
          </w:p>
        </w:tc>
      </w:tr>
      <w:tr w:rsidRPr="004C775C" w:rsidR="004C775C" w:rsidTr="22161713" w14:paraId="7EF03608" w14:textId="77777777">
        <w:trPr>
          <w:trHeight w:val="706"/>
        </w:trPr>
        <w:tc>
          <w:tcPr>
            <w:tcW w:w="1320" w:type="dxa"/>
            <w:tcMar/>
            <w:vAlign w:val="center"/>
          </w:tcPr>
          <w:p w:rsidRPr="004C775C" w:rsidR="004C775C" w:rsidP="006F5774" w:rsidRDefault="004C775C" w14:paraId="1E5AB560" w14:textId="24D632C5">
            <w:pPr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Rujan- listopad</w:t>
            </w:r>
          </w:p>
        </w:tc>
        <w:tc>
          <w:tcPr>
            <w:tcW w:w="877" w:type="dxa"/>
            <w:tcMar/>
            <w:vAlign w:val="center"/>
          </w:tcPr>
          <w:p w:rsidRPr="004C775C" w:rsidR="004C775C" w:rsidP="004C775C" w:rsidRDefault="004C775C" w14:paraId="18ECF3AD" w14:textId="605BCC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653" w:type="dxa"/>
            <w:tcMar/>
            <w:vAlign w:val="center"/>
          </w:tcPr>
          <w:p w:rsidRPr="004C775C" w:rsidR="004C775C" w:rsidP="006F5774" w:rsidRDefault="004C775C" w14:paraId="554CF87B" w14:textId="534B83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708" w:type="dxa"/>
            <w:tcMar/>
            <w:vAlign w:val="center"/>
          </w:tcPr>
          <w:p w:rsidRPr="004C775C" w:rsidR="004C775C" w:rsidP="22161713" w:rsidRDefault="004C775C" w14:paraId="04E56F36" w14:textId="18868053">
            <w:pPr>
              <w:rPr>
                <w:rStyle w:val="normaltextrun"/>
                <w:rFonts w:ascii="Calibri" w:hAnsi="Calibri" w:asciiTheme="minorAscii" w:hAnsiTheme="minorAscii"/>
                <w:color w:val="FF0000"/>
                <w:sz w:val="20"/>
                <w:szCs w:val="20"/>
                <w:shd w:val="clear" w:color="auto" w:fill="FFFFFF"/>
              </w:rPr>
            </w:pPr>
            <w:r w:rsidRPr="22161713" w:rsidR="004C775C">
              <w:rPr>
                <w:rStyle w:val="normaltextrun"/>
                <w:rFonts w:ascii="Calibri" w:hAnsi="Calibri" w:asciiTheme="minorAscii" w:hAnsiTheme="minorAscii"/>
                <w:color w:val="000000" w:themeColor="text1"/>
                <w:sz w:val="20"/>
                <w:szCs w:val="20"/>
                <w:shd w:val="clear" w:color="auto" w:fill="FFFFFF"/>
              </w:rPr>
              <w:t>Ponavljanje</w:t>
            </w:r>
            <w:r w:rsidRPr="22161713" w:rsidR="332F1276">
              <w:rPr>
                <w:rStyle w:val="normaltextrun"/>
                <w:rFonts w:ascii="Calibri" w:hAnsi="Calibri" w:asciiTheme="minorAscii" w:hAnsiTheme="minorAscii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 w:rsidRPr="22161713" w:rsidR="004C775C">
              <w:rPr>
                <w:rStyle w:val="normaltextrun"/>
                <w:rFonts w:ascii="Calibri" w:hAnsi="Calibri" w:asciiTheme="minorAscii" w:hAnsiTheme="minorAscii"/>
                <w:color w:val="000000" w:themeColor="text1"/>
                <w:sz w:val="20"/>
                <w:szCs w:val="20"/>
                <w:shd w:val="clear" w:color="auto" w:fill="FFFFFF"/>
              </w:rPr>
              <w:t xml:space="preserve"> Uloga umjetnosti u iskazivanju moći i društvenog položaja</w:t>
            </w:r>
          </w:p>
        </w:tc>
        <w:tc>
          <w:tcPr>
            <w:tcW w:w="3942" w:type="dxa"/>
            <w:vMerge/>
            <w:tcMar/>
          </w:tcPr>
          <w:p w:rsidRPr="004C775C" w:rsidR="004C775C" w:rsidP="006F5774" w:rsidRDefault="004C775C" w14:paraId="70E82D00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13" w:type="dxa"/>
            <w:vMerge/>
            <w:tcMar/>
            <w:vAlign w:val="center"/>
          </w:tcPr>
          <w:p w:rsidRPr="004C775C" w:rsidR="004C775C" w:rsidP="00FD64A1" w:rsidRDefault="004C775C" w14:paraId="161356A8" w14:textId="77777777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Pr="004C775C" w:rsidR="004C775C" w:rsidTr="22161713" w14:paraId="3BA92925" w14:textId="77777777">
        <w:trPr>
          <w:trHeight w:val="1257"/>
        </w:trPr>
        <w:tc>
          <w:tcPr>
            <w:tcW w:w="1320" w:type="dxa"/>
            <w:tcMar/>
            <w:vAlign w:val="center"/>
          </w:tcPr>
          <w:p w:rsidRPr="004C775C" w:rsidR="004C775C" w:rsidP="006F5774" w:rsidRDefault="004C775C" w14:paraId="12CC1105" w14:textId="0F0F7D31">
            <w:pPr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Listopad</w:t>
            </w:r>
          </w:p>
        </w:tc>
        <w:tc>
          <w:tcPr>
            <w:tcW w:w="877" w:type="dxa"/>
            <w:tcMar/>
            <w:vAlign w:val="center"/>
          </w:tcPr>
          <w:p w:rsidRPr="004C775C" w:rsidR="004C775C" w:rsidP="004C775C" w:rsidRDefault="004C775C" w14:paraId="39B5B486" w14:textId="769D33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653" w:type="dxa"/>
            <w:tcMar/>
            <w:vAlign w:val="center"/>
          </w:tcPr>
          <w:p w:rsidRPr="004C775C" w:rsidR="004C775C" w:rsidP="006F5774" w:rsidRDefault="004C775C" w14:paraId="2B4205AB" w14:textId="290300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8" w:type="dxa"/>
            <w:tcMar/>
            <w:vAlign w:val="center"/>
          </w:tcPr>
          <w:p w:rsidRPr="004C775C" w:rsidR="004C775C" w:rsidP="00000B69" w:rsidRDefault="004C775C" w14:paraId="19FF753E" w14:textId="3AA5A978">
            <w:pPr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Propagandna uloga umjetnosti unutar kulta/religije</w:t>
            </w:r>
          </w:p>
        </w:tc>
        <w:tc>
          <w:tcPr>
            <w:tcW w:w="3942" w:type="dxa"/>
            <w:vMerge/>
            <w:tcMar/>
          </w:tcPr>
          <w:p w:rsidRPr="004C775C" w:rsidR="004C775C" w:rsidP="006F5774" w:rsidRDefault="004C775C" w14:paraId="78418BCF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13" w:type="dxa"/>
            <w:vMerge/>
            <w:tcMar/>
            <w:vAlign w:val="center"/>
          </w:tcPr>
          <w:p w:rsidRPr="004C775C" w:rsidR="004C775C" w:rsidP="006F5774" w:rsidRDefault="004C775C" w14:paraId="059D7E90" w14:textId="77777777">
            <w:pPr>
              <w:rPr>
                <w:rFonts w:asciiTheme="minorHAnsi" w:hAnsiTheme="minorHAnsi"/>
              </w:rPr>
            </w:pPr>
          </w:p>
        </w:tc>
      </w:tr>
      <w:tr w:rsidRPr="004C775C" w:rsidR="004C775C" w:rsidTr="22161713" w14:paraId="25EBE373" w14:textId="77777777">
        <w:trPr>
          <w:trHeight w:val="1132"/>
        </w:trPr>
        <w:tc>
          <w:tcPr>
            <w:tcW w:w="1320" w:type="dxa"/>
            <w:tcMar/>
            <w:vAlign w:val="center"/>
          </w:tcPr>
          <w:p w:rsidRPr="004C775C" w:rsidR="004C775C" w:rsidP="006F5774" w:rsidRDefault="004C775C" w14:paraId="639C43AF" w14:textId="5CDFD196">
            <w:pPr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lastRenderedPageBreak/>
              <w:t>Listopad</w:t>
            </w:r>
          </w:p>
        </w:tc>
        <w:tc>
          <w:tcPr>
            <w:tcW w:w="877" w:type="dxa"/>
            <w:tcMar/>
            <w:vAlign w:val="center"/>
          </w:tcPr>
          <w:p w:rsidRPr="004C775C" w:rsidR="004C775C" w:rsidP="004C775C" w:rsidRDefault="004C775C" w14:paraId="7CDD8935" w14:textId="703FD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653" w:type="dxa"/>
            <w:tcMar/>
            <w:vAlign w:val="center"/>
          </w:tcPr>
          <w:p w:rsidRPr="004C775C" w:rsidR="004C775C" w:rsidP="006F5774" w:rsidRDefault="004C775C" w14:paraId="1AE290FC" w14:textId="733DBE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8" w:type="dxa"/>
            <w:tcMar/>
            <w:vAlign w:val="center"/>
          </w:tcPr>
          <w:p w:rsidRPr="004C775C" w:rsidR="004C775C" w:rsidP="182564E1" w:rsidRDefault="004C775C" w14:paraId="595F5D3D" w14:textId="3C5885F7">
            <w:pPr>
              <w:rPr>
                <w:rFonts w:asciiTheme="minorHAnsi" w:hAnsiTheme="minorHAnsi"/>
                <w:sz w:val="20"/>
                <w:szCs w:val="20"/>
              </w:rPr>
            </w:pPr>
            <w:r w:rsidRPr="182564E1">
              <w:rPr>
                <w:rFonts w:asciiTheme="minorHAnsi" w:hAnsiTheme="minorHAnsi"/>
                <w:sz w:val="20"/>
                <w:szCs w:val="20"/>
              </w:rPr>
              <w:t>Propagandna uloga umjetnosti izvan kulta/religije</w:t>
            </w:r>
          </w:p>
        </w:tc>
        <w:tc>
          <w:tcPr>
            <w:tcW w:w="3942" w:type="dxa"/>
            <w:vMerge/>
            <w:tcMar/>
          </w:tcPr>
          <w:p w:rsidRPr="004C775C" w:rsidR="004C775C" w:rsidP="006F5774" w:rsidRDefault="004C775C" w14:paraId="3A88C2E1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13" w:type="dxa"/>
            <w:vMerge/>
            <w:tcMar/>
            <w:vAlign w:val="center"/>
          </w:tcPr>
          <w:p w:rsidRPr="004C775C" w:rsidR="004C775C" w:rsidP="006F5774" w:rsidRDefault="004C775C" w14:paraId="2BA903C9" w14:textId="77777777">
            <w:pPr>
              <w:rPr>
                <w:rFonts w:asciiTheme="minorHAnsi" w:hAnsiTheme="minorHAnsi"/>
              </w:rPr>
            </w:pPr>
          </w:p>
        </w:tc>
      </w:tr>
      <w:tr w:rsidRPr="004C775C" w:rsidR="004C775C" w:rsidTr="22161713" w14:paraId="647B9BA6" w14:textId="77777777">
        <w:trPr>
          <w:trHeight w:val="1120"/>
        </w:trPr>
        <w:tc>
          <w:tcPr>
            <w:tcW w:w="1320" w:type="dxa"/>
            <w:tcMar/>
            <w:vAlign w:val="center"/>
          </w:tcPr>
          <w:p w:rsidRPr="004C775C" w:rsidR="004C775C" w:rsidP="006F5774" w:rsidRDefault="004C775C" w14:paraId="6E3CD965" w14:textId="48F8A162">
            <w:pPr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Studeni</w:t>
            </w:r>
          </w:p>
        </w:tc>
        <w:tc>
          <w:tcPr>
            <w:tcW w:w="877" w:type="dxa"/>
            <w:tcMar/>
            <w:vAlign w:val="center"/>
          </w:tcPr>
          <w:p w:rsidRPr="004C775C" w:rsidR="004C775C" w:rsidP="00A20BB1" w:rsidRDefault="004C775C" w14:paraId="2F6CEF34" w14:textId="5F9429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653" w:type="dxa"/>
            <w:tcMar/>
            <w:vAlign w:val="center"/>
          </w:tcPr>
          <w:p w:rsidRPr="004C775C" w:rsidR="004C775C" w:rsidP="006F5774" w:rsidRDefault="004C775C" w14:paraId="01216CF2" w14:textId="3C00E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right w:val="single" w:color="auto" w:sz="4" w:space="0"/>
            </w:tcBorders>
            <w:tcMar/>
            <w:vAlign w:val="center"/>
          </w:tcPr>
          <w:p w:rsidRPr="004C775C" w:rsidR="004C775C" w:rsidP="0025396F" w:rsidRDefault="004C775C" w14:paraId="626A0D71" w14:textId="53A9DE39">
            <w:pPr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Uloga umjetnosti u osvještavanju bitnih društvenih pitanja</w:t>
            </w:r>
          </w:p>
        </w:tc>
        <w:tc>
          <w:tcPr>
            <w:tcW w:w="3942" w:type="dxa"/>
            <w:vMerge/>
            <w:tcMar/>
            <w:vAlign w:val="center"/>
          </w:tcPr>
          <w:p w:rsidRPr="004C775C" w:rsidR="004C775C" w:rsidP="00325E63" w:rsidRDefault="004C775C" w14:paraId="199298AC" w14:textId="35C8E192">
            <w:pPr>
              <w:rPr>
                <w:rFonts w:asciiTheme="minorHAnsi" w:hAnsiTheme="minorHAnsi"/>
              </w:rPr>
            </w:pPr>
          </w:p>
        </w:tc>
        <w:tc>
          <w:tcPr>
            <w:tcW w:w="5513" w:type="dxa"/>
            <w:vMerge/>
            <w:tcMar/>
            <w:vAlign w:val="center"/>
          </w:tcPr>
          <w:p w:rsidRPr="004C775C" w:rsidR="004C775C" w:rsidP="003823B0" w:rsidRDefault="004C775C" w14:paraId="27F7B230" w14:textId="3E614CB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</w:p>
        </w:tc>
      </w:tr>
      <w:tr w:rsidRPr="004C775C" w:rsidR="004C775C" w:rsidTr="22161713" w14:paraId="5BC5F220" w14:textId="77777777">
        <w:trPr>
          <w:trHeight w:val="980"/>
        </w:trPr>
        <w:tc>
          <w:tcPr>
            <w:tcW w:w="1320" w:type="dxa"/>
            <w:tcMar/>
            <w:vAlign w:val="center"/>
          </w:tcPr>
          <w:p w:rsidRPr="004C775C" w:rsidR="004C775C" w:rsidP="006F5774" w:rsidRDefault="004C775C" w14:paraId="750F22B1" w14:textId="79F74084">
            <w:pPr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Studeni</w:t>
            </w:r>
          </w:p>
        </w:tc>
        <w:tc>
          <w:tcPr>
            <w:tcW w:w="877" w:type="dxa"/>
            <w:tcMar/>
            <w:vAlign w:val="center"/>
          </w:tcPr>
          <w:p w:rsidRPr="004C775C" w:rsidR="004C775C" w:rsidP="00A20BB1" w:rsidRDefault="004C775C" w14:paraId="60B2D603" w14:textId="6837D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653" w:type="dxa"/>
            <w:tcMar/>
            <w:vAlign w:val="center"/>
          </w:tcPr>
          <w:p w:rsidRPr="004C775C" w:rsidR="004C775C" w:rsidP="006F5774" w:rsidRDefault="004C775C" w14:paraId="47C918B7" w14:textId="64B1C2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right w:val="single" w:color="auto" w:sz="4" w:space="0"/>
            </w:tcBorders>
            <w:tcMar/>
            <w:vAlign w:val="center"/>
          </w:tcPr>
          <w:p w:rsidRPr="004C775C" w:rsidR="004C775C" w:rsidP="0025396F" w:rsidRDefault="004C775C" w14:paraId="2FEDF3A0" w14:textId="3FDDA471">
            <w:pPr>
              <w:rPr>
                <w:rFonts w:asciiTheme="minorHAnsi" w:hAnsiTheme="minorHAnsi"/>
              </w:rPr>
            </w:pPr>
            <w:r w:rsidRPr="004C775C">
              <w:rPr>
                <w:rStyle w:val="normaltextrun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Cenzura </w:t>
            </w:r>
            <w:r>
              <w:rPr>
                <w:rStyle w:val="normaltextrun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4C775C">
              <w:rPr>
                <w:rStyle w:val="normaltextrun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umjetnosti</w:t>
            </w:r>
          </w:p>
        </w:tc>
        <w:tc>
          <w:tcPr>
            <w:tcW w:w="3942" w:type="dxa"/>
            <w:vMerge/>
            <w:tcMar/>
            <w:vAlign w:val="center"/>
          </w:tcPr>
          <w:p w:rsidRPr="004C775C" w:rsidR="004C775C" w:rsidP="006F5774" w:rsidRDefault="004C775C" w14:paraId="56A8078E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13" w:type="dxa"/>
            <w:vMerge/>
            <w:tcMar/>
            <w:vAlign w:val="center"/>
          </w:tcPr>
          <w:p w:rsidRPr="004C775C" w:rsidR="004C775C" w:rsidP="006F5774" w:rsidRDefault="004C775C" w14:paraId="0736C8E7" w14:textId="77777777">
            <w:pPr>
              <w:rPr>
                <w:rFonts w:asciiTheme="minorHAnsi" w:hAnsiTheme="minorHAnsi"/>
              </w:rPr>
            </w:pPr>
          </w:p>
        </w:tc>
      </w:tr>
      <w:tr w:rsidRPr="004C775C" w:rsidR="008C0CDA" w:rsidTr="22161713" w14:paraId="76860C83" w14:textId="77777777">
        <w:trPr>
          <w:trHeight w:val="902"/>
        </w:trPr>
        <w:tc>
          <w:tcPr>
            <w:tcW w:w="2197" w:type="dxa"/>
            <w:gridSpan w:val="2"/>
            <w:shd w:val="clear" w:color="auto" w:fill="DEEAF6" w:themeFill="accent5" w:themeFillTint="33"/>
            <w:tcMar/>
            <w:vAlign w:val="center"/>
          </w:tcPr>
          <w:p w:rsidRPr="004C775C" w:rsidR="008C0CDA" w:rsidP="00A20BB1" w:rsidRDefault="008C0CDA" w14:paraId="2E98A669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Tema</w:t>
            </w:r>
          </w:p>
        </w:tc>
        <w:tc>
          <w:tcPr>
            <w:tcW w:w="11816" w:type="dxa"/>
            <w:gridSpan w:val="4"/>
            <w:shd w:val="clear" w:color="auto" w:fill="DEEAF6" w:themeFill="accent5" w:themeFillTint="33"/>
            <w:tcMar/>
            <w:vAlign w:val="center"/>
          </w:tcPr>
          <w:p w:rsidRPr="004C775C" w:rsidR="004C775C" w:rsidP="004C775C" w:rsidRDefault="004C775C" w14:paraId="3CBFE1D9" w14:textId="106EAC82">
            <w:pPr>
              <w:rPr>
                <w:rFonts w:asciiTheme="minorHAnsi" w:hAnsiTheme="minorHAnsi"/>
                <w:b/>
              </w:rPr>
            </w:pPr>
            <w:r w:rsidRPr="004C775C">
              <w:rPr>
                <w:rFonts w:asciiTheme="minorHAnsi" w:hAnsiTheme="minorHAnsi"/>
                <w:b/>
              </w:rPr>
              <w:t>POLOŽAJ I ULOGA UMJETNIKA, INSTITUCIONALIZACIJA I EKSPLOATACIJE UMJETNOSTI, </w:t>
            </w:r>
          </w:p>
          <w:p w:rsidRPr="004C775C" w:rsidR="008C0CDA" w:rsidP="004C775C" w:rsidRDefault="004C775C" w14:paraId="3134E7A8" w14:textId="4E4985D6">
            <w:pPr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  <w:b/>
              </w:rPr>
              <w:t>PREPLITANJA UMJETNOSTI I POPULARNE KULTURE TE UTJECAJA POPULARNE KULTURE I MASOVNIH MEDIJA</w:t>
            </w:r>
            <w:r w:rsidRPr="004C775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(6 sati)</w:t>
            </w:r>
          </w:p>
        </w:tc>
      </w:tr>
      <w:tr w:rsidRPr="004C775C" w:rsidR="008C0CDA" w:rsidTr="22161713" w14:paraId="6DA49E2E" w14:textId="77777777">
        <w:trPr>
          <w:trHeight w:val="902"/>
        </w:trPr>
        <w:tc>
          <w:tcPr>
            <w:tcW w:w="2197" w:type="dxa"/>
            <w:gridSpan w:val="2"/>
            <w:shd w:val="clear" w:color="auto" w:fill="DEEAF6" w:themeFill="accent5" w:themeFillTint="33"/>
            <w:tcMar/>
            <w:vAlign w:val="center"/>
          </w:tcPr>
          <w:p w:rsidRPr="004C775C" w:rsidR="008C0CDA" w:rsidP="00A20BB1" w:rsidRDefault="008C0CDA" w14:paraId="0F9AE3B8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Opis teme</w:t>
            </w:r>
          </w:p>
        </w:tc>
        <w:tc>
          <w:tcPr>
            <w:tcW w:w="11816" w:type="dxa"/>
            <w:gridSpan w:val="4"/>
            <w:shd w:val="clear" w:color="auto" w:fill="DEEAF6" w:themeFill="accent5" w:themeFillTint="33"/>
            <w:tcMar/>
            <w:vAlign w:val="center"/>
          </w:tcPr>
          <w:p w:rsidR="00A55E2A" w:rsidP="00A55E2A" w:rsidRDefault="00A55E2A" w14:paraId="2DD5EB4D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6F0B2B">
              <w:rPr>
                <w:rFonts w:asciiTheme="minorHAnsi" w:hAnsiTheme="minorHAnsi"/>
                <w:sz w:val="18"/>
                <w:szCs w:val="18"/>
              </w:rPr>
              <w:t>Sadržaji i aktivnosti učenika usmjereni su na proučavanje odnosa između umjetnosti i moći s nekoliko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sljedećih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 gledišta: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razumijevanje položaja umjetnika u društvu, 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>institucionalizacij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 umjetnosti i njezin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 eksploatacij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 u komercijalne svrhe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>preplitanj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 umjetnosti i popularne kulture te utjecaj popularne kulture i masovnih medija na svakodnevicu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A55E2A" w:rsidP="00A55E2A" w:rsidRDefault="00A55E2A" w14:paraId="02B0B0D5" w14:textId="7777777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Objašnjava se 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>utjecaj društveno-povijesnoga konteksta na položaj i ulogu umjetnika u društvu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različitih razdoblja. O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bjašnjava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se 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>pojav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 institucionalizacije, komercijalizacije i eksploatacije umjetnosti </w:t>
            </w:r>
            <w:r>
              <w:rPr>
                <w:rFonts w:asciiTheme="minorHAnsi" w:hAnsiTheme="minorHAnsi"/>
                <w:sz w:val="18"/>
                <w:szCs w:val="18"/>
              </w:rPr>
              <w:t>te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 različit</w:t>
            </w: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 primjer</w:t>
            </w: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 otpora ovim pojavama u umjetnosti 20. stoljeća</w:t>
            </w:r>
            <w:r>
              <w:rPr>
                <w:rFonts w:asciiTheme="minorHAnsi" w:hAnsiTheme="minorHAnsi"/>
                <w:sz w:val="18"/>
                <w:szCs w:val="18"/>
              </w:rPr>
              <w:t>. A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>nalizira</w:t>
            </w:r>
            <w:r>
              <w:rPr>
                <w:rFonts w:asciiTheme="minorHAnsi" w:hAnsiTheme="minorHAnsi"/>
                <w:sz w:val="18"/>
                <w:szCs w:val="18"/>
              </w:rPr>
              <w:t>ju se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 i interpretira</w:t>
            </w:r>
            <w:r>
              <w:rPr>
                <w:rFonts w:asciiTheme="minorHAnsi" w:hAnsiTheme="minorHAnsi"/>
                <w:sz w:val="18"/>
                <w:szCs w:val="18"/>
              </w:rPr>
              <w:t>ju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 motiv</w:t>
            </w: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 xml:space="preserve"> popularne kulture u likovnoj umjetnosti te vizualna sredstva i metode reklamne industrije i drugih masovnih medija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kao i 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>utjecaj popularne kulture, masovnih medija i vizualnih komunikacija na svakodnevni život.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Pr="006F0B2B" w:rsidR="00512A22" w:rsidP="00A55E2A" w:rsidRDefault="00A55E2A" w14:paraId="441ED380" w14:textId="4F7C9646">
            <w:pPr>
              <w:rPr>
                <w:rFonts w:asciiTheme="minorHAnsi" w:hAnsiTheme="minorHAnsi"/>
                <w:sz w:val="18"/>
                <w:szCs w:val="18"/>
              </w:rPr>
            </w:pPr>
            <w:r w:rsidRPr="006F0B2B">
              <w:rPr>
                <w:rFonts w:asciiTheme="minorHAnsi" w:hAnsiTheme="minorHAnsi"/>
                <w:sz w:val="18"/>
                <w:szCs w:val="18"/>
              </w:rPr>
              <w:t>Biraju se primjeri nacionalne baštine koji odgovaraju zadanoj temi.</w:t>
            </w:r>
            <w:r w:rsidRPr="006F0B2B" w:rsidR="006F0B2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Pr="004C775C" w:rsidR="008C0CDA" w:rsidTr="22161713" w14:paraId="686EFC0E" w14:textId="77777777">
        <w:trPr>
          <w:trHeight w:val="902"/>
        </w:trPr>
        <w:tc>
          <w:tcPr>
            <w:tcW w:w="1320" w:type="dxa"/>
            <w:shd w:val="clear" w:color="auto" w:fill="DEEAF6" w:themeFill="accent5" w:themeFillTint="33"/>
            <w:tcMar/>
            <w:vAlign w:val="center"/>
          </w:tcPr>
          <w:p w:rsidRPr="004C775C" w:rsidR="008C0CDA" w:rsidP="00A20BB1" w:rsidRDefault="008C0CDA" w14:paraId="5F552BE4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Mjesec</w:t>
            </w:r>
          </w:p>
        </w:tc>
        <w:tc>
          <w:tcPr>
            <w:tcW w:w="877" w:type="dxa"/>
            <w:shd w:val="clear" w:color="auto" w:fill="DEEAF6" w:themeFill="accent5" w:themeFillTint="33"/>
            <w:tcMar/>
            <w:vAlign w:val="center"/>
          </w:tcPr>
          <w:p w:rsidRPr="004C775C" w:rsidR="008C0CDA" w:rsidP="00A20BB1" w:rsidRDefault="008C0CDA" w14:paraId="6181BA4B" w14:textId="36235D34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Tjedan</w:t>
            </w:r>
          </w:p>
        </w:tc>
        <w:tc>
          <w:tcPr>
            <w:tcW w:w="653" w:type="dxa"/>
            <w:shd w:val="clear" w:color="auto" w:fill="DEEAF6" w:themeFill="accent5" w:themeFillTint="33"/>
            <w:tcMar/>
            <w:vAlign w:val="center"/>
          </w:tcPr>
          <w:p w:rsidRPr="004C775C" w:rsidR="008C0CDA" w:rsidP="00A20BB1" w:rsidRDefault="008C0CDA" w14:paraId="48D4C1BC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Broj sati</w:t>
            </w:r>
          </w:p>
        </w:tc>
        <w:tc>
          <w:tcPr>
            <w:tcW w:w="1708" w:type="dxa"/>
            <w:shd w:val="clear" w:color="auto" w:fill="DEEAF6" w:themeFill="accent5" w:themeFillTint="33"/>
            <w:tcMar/>
            <w:vAlign w:val="center"/>
          </w:tcPr>
          <w:p w:rsidRPr="004C775C" w:rsidR="008C0CDA" w:rsidP="00A20BB1" w:rsidRDefault="008C0CDA" w14:paraId="2519381E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Razrada teme</w:t>
            </w:r>
          </w:p>
        </w:tc>
        <w:tc>
          <w:tcPr>
            <w:tcW w:w="3942" w:type="dxa"/>
            <w:shd w:val="clear" w:color="auto" w:fill="DEEAF6" w:themeFill="accent5" w:themeFillTint="33"/>
            <w:tcMar/>
            <w:vAlign w:val="center"/>
          </w:tcPr>
          <w:p w:rsidRPr="004C775C" w:rsidR="008C0CDA" w:rsidP="00A20BB1" w:rsidRDefault="008C0CDA" w14:paraId="538AA32D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513" w:type="dxa"/>
            <w:shd w:val="clear" w:color="auto" w:fill="DEEAF6" w:themeFill="accent5" w:themeFillTint="33"/>
            <w:tcMar/>
            <w:vAlign w:val="center"/>
          </w:tcPr>
          <w:p w:rsidRPr="004C775C" w:rsidR="008C0CDA" w:rsidP="00A20BB1" w:rsidRDefault="008C0CDA" w14:paraId="08A2CBBE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Očekivanja međupredmetnih tema</w:t>
            </w:r>
          </w:p>
        </w:tc>
      </w:tr>
      <w:tr w:rsidRPr="004C775C" w:rsidR="004C775C" w:rsidTr="22161713" w14:paraId="63E3C28D" w14:textId="77777777">
        <w:trPr>
          <w:trHeight w:val="1275"/>
        </w:trPr>
        <w:tc>
          <w:tcPr>
            <w:tcW w:w="1320" w:type="dxa"/>
            <w:tcMar/>
            <w:vAlign w:val="center"/>
          </w:tcPr>
          <w:p w:rsidRPr="004C775C" w:rsidR="004C775C" w:rsidP="00A20BB1" w:rsidRDefault="004C775C" w14:paraId="53E695E8" w14:textId="4A80672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Studeni-p</w:t>
            </w:r>
            <w:r w:rsidRPr="004C775C">
              <w:rPr>
                <w:rFonts w:asciiTheme="minorHAnsi" w:hAnsiTheme="minorHAnsi"/>
                <w:sz w:val="20"/>
                <w:szCs w:val="20"/>
              </w:rPr>
              <w:t>rosinac</w:t>
            </w:r>
          </w:p>
        </w:tc>
        <w:tc>
          <w:tcPr>
            <w:tcW w:w="877" w:type="dxa"/>
            <w:tcMar/>
            <w:vAlign w:val="center"/>
          </w:tcPr>
          <w:p w:rsidRPr="004C775C" w:rsidR="004C775C" w:rsidP="00A20BB1" w:rsidRDefault="004C775C" w14:paraId="5011CEC8" w14:textId="18A5521E">
            <w:pPr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4C775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3" w:type="dxa"/>
            <w:tcMar/>
            <w:vAlign w:val="center"/>
          </w:tcPr>
          <w:p w:rsidRPr="004C775C" w:rsidR="004C775C" w:rsidP="00A20BB1" w:rsidRDefault="004C775C" w14:paraId="56369EE7" w14:textId="02441746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2</w:t>
            </w:r>
          </w:p>
        </w:tc>
        <w:tc>
          <w:tcPr>
            <w:tcW w:w="1708" w:type="dxa"/>
            <w:tcMar/>
            <w:vAlign w:val="center"/>
          </w:tcPr>
          <w:p w:rsidRPr="004C775C" w:rsidR="004C775C" w:rsidP="00A20BB1" w:rsidRDefault="004C775C" w14:paraId="6FB0A995" w14:textId="7CC84224">
            <w:pPr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Položaj i uloga umjetnika u društvu</w:t>
            </w:r>
          </w:p>
        </w:tc>
        <w:tc>
          <w:tcPr>
            <w:tcW w:w="3942" w:type="dxa"/>
            <w:vMerge w:val="restart"/>
            <w:tcMar/>
            <w:vAlign w:val="center"/>
          </w:tcPr>
          <w:p w:rsidR="004C775C" w:rsidP="004C775C" w:rsidRDefault="004C775C" w14:paraId="4F42B1FD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A.4.1.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istražuje odabrani problem u sklopu tema »Umjetnost i moć« i »Umjetnost i stvaralački proces« te prezentira/ izlaže rezultat istraživanja praktičnim radom u odabranome mediju.</w:t>
            </w:r>
          </w:p>
          <w:p w:rsidR="004C775C" w:rsidP="004C775C" w:rsidRDefault="004C775C" w14:paraId="14CA0AE8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Pr="004C775C" w:rsidR="004C775C" w:rsidP="004C775C" w:rsidRDefault="004C775C" w14:paraId="26112945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B.4.1.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analizira djelo koje se uklapa u teme »Umjetnost i moć« i »Stvaralački proces«.</w:t>
            </w:r>
          </w:p>
          <w:p w:rsidR="004C775C" w:rsidP="004C775C" w:rsidRDefault="004C775C" w14:paraId="7B68FE60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C775C" w:rsidP="004C775C" w:rsidRDefault="004C775C" w14:paraId="05F39F91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B.4.2.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raspravlja o različitim odnosima između umjetnosti i moći te umjetnosti kao stvaralačkom procesu i argumentira vlastiti kritički stav.</w:t>
            </w:r>
          </w:p>
          <w:p w:rsidR="004C775C" w:rsidP="004C775C" w:rsidRDefault="004C775C" w14:paraId="6E3D265C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C775C" w:rsidP="004C775C" w:rsidRDefault="004C775C" w14:paraId="3AF58977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B.4.3.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procjenjuje važnost i društvenu odgovornost očuvanja nacionalne kulturne/umjetničke baštine koja se uklapa u teme »Umjetnost i moć« te »Umjetnost i stvaralački proces«.</w:t>
            </w:r>
          </w:p>
          <w:p w:rsidR="004C775C" w:rsidP="004C775C" w:rsidRDefault="004C775C" w14:paraId="4183CF55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Pr="004C775C" w:rsidR="004C775C" w:rsidP="004C775C" w:rsidRDefault="004C775C" w14:paraId="6766A420" w14:textId="78B5D7BA">
            <w:pPr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C.4.1.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prosuđuje međuodnos konteksta i umjetničkoga djela/stila.</w:t>
            </w:r>
          </w:p>
        </w:tc>
        <w:tc>
          <w:tcPr>
            <w:tcW w:w="5513" w:type="dxa"/>
            <w:vMerge w:val="restart"/>
            <w:tcMar/>
            <w:vAlign w:val="center"/>
          </w:tcPr>
          <w:p w:rsidRPr="00CF0151" w:rsidR="00CF0151" w:rsidP="00CF0151" w:rsidRDefault="00CF0151" w14:paraId="22F7F3B9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CF0151">
              <w:rPr>
                <w:rFonts w:asciiTheme="minorHAnsi" w:hAnsiTheme="minorHAnsi"/>
                <w:sz w:val="15"/>
                <w:szCs w:val="15"/>
              </w:rPr>
              <w:t>UČITI KAKO UČITI</w:t>
            </w:r>
          </w:p>
          <w:p w:rsidRPr="00CF0151" w:rsidR="00CF0151" w:rsidP="00CF0151" w:rsidRDefault="00CF0151" w14:paraId="1D4DD7E0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CF0151" w:rsidR="00CF0151" w:rsidP="00CF0151" w:rsidRDefault="00CF0151" w14:paraId="4E5F73C8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B.4/5.3. Prilagodba učenja. Učenik regulira svoje učenje mijenjajući prema potrebi plan ili pristup učenju.</w:t>
            </w:r>
          </w:p>
          <w:p w:rsidRPr="00CF0151" w:rsidR="00CF0151" w:rsidP="00CF0151" w:rsidRDefault="00CF0151" w14:paraId="3EE99D78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B.4/5.2. Praćenje. Učenik prati učinkovitost učenja i svoje napredovanje tijekom učenja.</w:t>
            </w:r>
          </w:p>
          <w:p w:rsidRPr="00CF0151" w:rsidR="00CF0151" w:rsidP="00CF0151" w:rsidRDefault="00CF0151" w14:paraId="234AC7F5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CF0151">
              <w:rPr>
                <w:rFonts w:asciiTheme="minorHAnsi" w:hAnsiTheme="minorHAnsi"/>
                <w:sz w:val="15"/>
                <w:szCs w:val="15"/>
              </w:rPr>
              <w:t>IKT</w:t>
            </w:r>
          </w:p>
          <w:p w:rsidRPr="00CF0151" w:rsidR="00CF0151" w:rsidP="00CF0151" w:rsidRDefault="00CF0151" w14:paraId="06E5C0CC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A.5.2. Učenik se samostalno služi društvenim mrežama i računalnim oblacima za potrebe učenja i osobnoga razvoja.</w:t>
            </w:r>
          </w:p>
          <w:p w:rsidRPr="00CF0151" w:rsidR="00CF0151" w:rsidP="00CF0151" w:rsidRDefault="00CF0151" w14:paraId="37220DD4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B.5.3. Učenik promiče toleranciju, različitosti, međukulturno razumijevanje i demokratsko sudjelovanje u digitalnome okružju.</w:t>
            </w:r>
          </w:p>
          <w:p w:rsidRPr="00CF0151" w:rsidR="00CF0151" w:rsidP="00CF0151" w:rsidRDefault="00CF0151" w14:paraId="30794EF1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C.5.2. Učenik samostalno i samoinicijativno provodi složeno pretraživanje informacija u digitalnome okružju.</w:t>
            </w:r>
          </w:p>
          <w:p w:rsidRPr="00CF0151" w:rsidR="00CF0151" w:rsidP="00CF0151" w:rsidRDefault="00CF0151" w14:paraId="38D62D9F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CF0151">
              <w:rPr>
                <w:rFonts w:asciiTheme="minorHAnsi" w:hAnsiTheme="minorHAnsi"/>
                <w:sz w:val="15"/>
                <w:szCs w:val="15"/>
              </w:rPr>
              <w:t>GRAĐANSKI ODGOJ I OBRAZOVANJE</w:t>
            </w:r>
          </w:p>
          <w:p w:rsidRPr="00CF0151" w:rsidR="00CF0151" w:rsidP="00CF0151" w:rsidRDefault="00CF0151" w14:paraId="0BA0FDD6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goo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A.5.2. Promiče ulogu institucija i organizacija u zaštiti ljudskih prava.</w:t>
            </w:r>
          </w:p>
          <w:p w:rsidRPr="00CF0151" w:rsidR="00CF0151" w:rsidP="00CF0151" w:rsidRDefault="00CF0151" w14:paraId="3A36C2C0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CF0151">
              <w:rPr>
                <w:rFonts w:asciiTheme="minorHAnsi" w:hAnsiTheme="minorHAnsi"/>
                <w:sz w:val="15"/>
                <w:szCs w:val="15"/>
              </w:rPr>
              <w:t>OSOBNI I SOCIJALNI RAZVOJ</w:t>
            </w:r>
          </w:p>
          <w:p w:rsidRPr="00CF0151" w:rsidR="00CF0151" w:rsidP="00CF0151" w:rsidRDefault="00CF0151" w14:paraId="61DA0894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A.5.1. Razvija sliku o sebi.</w:t>
            </w:r>
          </w:p>
          <w:p w:rsidRPr="00CF0151" w:rsidR="00CF0151" w:rsidP="00CF0151" w:rsidRDefault="00CF0151" w14:paraId="048804E3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B.5.1. Uviđa posljedice svojih i tuđih stavova/postupaka/izbora.</w:t>
            </w:r>
          </w:p>
          <w:p w:rsidR="00CF0151" w:rsidP="00CF0151" w:rsidRDefault="00CF0151" w14:paraId="71303A40" w14:textId="77EE22D8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B.5.3. Preuzima odgovornost za svoje ponašanje.</w:t>
            </w:r>
          </w:p>
          <w:p w:rsidRPr="00CF0151" w:rsidR="00CF0151" w:rsidP="00CF0151" w:rsidRDefault="00CF0151" w14:paraId="05BB9ED3" w14:textId="4B96F4C9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CF0151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CF0151">
              <w:rPr>
                <w:rFonts w:asciiTheme="minorHAnsi" w:hAnsiTheme="minorHAnsi"/>
                <w:sz w:val="15"/>
                <w:szCs w:val="15"/>
              </w:rPr>
              <w:t xml:space="preserve"> C.5.4. Analizira vrijednosti svog kulturnog nasljeđa u odnosu na multikulturalni svijet.</w:t>
            </w:r>
          </w:p>
          <w:p w:rsidRPr="00CF0151" w:rsidR="00CF0151" w:rsidP="00CF0151" w:rsidRDefault="00CF0151" w14:paraId="62379585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CF0151">
              <w:rPr>
                <w:rFonts w:asciiTheme="minorHAnsi" w:hAnsiTheme="minorHAnsi"/>
                <w:sz w:val="15"/>
                <w:szCs w:val="15"/>
              </w:rPr>
              <w:t>ZDRAVLJE</w:t>
            </w:r>
          </w:p>
          <w:p w:rsidRPr="00CF0151" w:rsidR="004C775C" w:rsidP="00CF0151" w:rsidRDefault="00CF0151" w14:paraId="67B34826" w14:textId="096FFB4B">
            <w:pPr>
              <w:rPr>
                <w:rFonts w:asciiTheme="minorHAnsi" w:hAnsiTheme="minorHAnsi"/>
                <w:sz w:val="15"/>
                <w:szCs w:val="15"/>
              </w:rPr>
            </w:pPr>
            <w:r w:rsidRPr="00CF0151">
              <w:rPr>
                <w:rFonts w:asciiTheme="minorHAnsi" w:hAnsiTheme="minorHAnsi"/>
                <w:sz w:val="15"/>
                <w:szCs w:val="15"/>
              </w:rPr>
              <w:t>B.5.1.A Procjenjuje važnost razvijanja i unaprjeđivanja komunikacijskih vještina i njihove primjene u svakodnevnome životu.</w:t>
            </w:r>
          </w:p>
        </w:tc>
      </w:tr>
      <w:tr w:rsidRPr="004C775C" w:rsidR="004C775C" w:rsidTr="22161713" w14:paraId="3F659909" w14:textId="77777777">
        <w:trPr>
          <w:trHeight w:val="1557"/>
        </w:trPr>
        <w:tc>
          <w:tcPr>
            <w:tcW w:w="1320" w:type="dxa"/>
            <w:tcMar/>
            <w:vAlign w:val="center"/>
          </w:tcPr>
          <w:p w:rsidRPr="004C775C" w:rsidR="004C775C" w:rsidP="00A20BB1" w:rsidRDefault="004C775C" w14:paraId="33AB98E1" w14:textId="679282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Prosinac</w:t>
            </w:r>
          </w:p>
        </w:tc>
        <w:tc>
          <w:tcPr>
            <w:tcW w:w="877" w:type="dxa"/>
            <w:tcMar/>
            <w:vAlign w:val="center"/>
          </w:tcPr>
          <w:p w:rsidRPr="004C775C" w:rsidR="004C775C" w:rsidP="00A20BB1" w:rsidRDefault="004C775C" w14:paraId="5914BAAA" w14:textId="135FDD93">
            <w:pPr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4C775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3" w:type="dxa"/>
            <w:tcMar/>
            <w:vAlign w:val="center"/>
          </w:tcPr>
          <w:p w:rsidRPr="004C775C" w:rsidR="004C775C" w:rsidP="00A20BB1" w:rsidRDefault="004C775C" w14:paraId="0B49FE2D" w14:textId="093D8AC9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2</w:t>
            </w:r>
          </w:p>
        </w:tc>
        <w:tc>
          <w:tcPr>
            <w:tcW w:w="1708" w:type="dxa"/>
            <w:tcMar/>
            <w:vAlign w:val="center"/>
          </w:tcPr>
          <w:p w:rsidRPr="004C775C" w:rsidR="004C775C" w:rsidP="00A20BB1" w:rsidRDefault="004C775C" w14:paraId="55BA7324" w14:textId="1B3ECDF6">
            <w:pPr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Pojava i otpor institucionalizaciji, komercijalizaciji i eksploataciji umjetnosti</w:t>
            </w:r>
          </w:p>
        </w:tc>
        <w:tc>
          <w:tcPr>
            <w:tcW w:w="3942" w:type="dxa"/>
            <w:vMerge/>
            <w:tcMar/>
            <w:vAlign w:val="center"/>
          </w:tcPr>
          <w:p w:rsidRPr="004C775C" w:rsidR="004C775C" w:rsidP="00A20BB1" w:rsidRDefault="004C775C" w14:paraId="6CE00218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13" w:type="dxa"/>
            <w:vMerge/>
            <w:tcMar/>
            <w:vAlign w:val="center"/>
          </w:tcPr>
          <w:p w:rsidRPr="004C775C" w:rsidR="004C775C" w:rsidP="00A20BB1" w:rsidRDefault="004C775C" w14:paraId="68BD40A3" w14:textId="77777777">
            <w:pPr>
              <w:rPr>
                <w:rFonts w:asciiTheme="minorHAnsi" w:hAnsiTheme="minorHAnsi"/>
              </w:rPr>
            </w:pPr>
          </w:p>
        </w:tc>
      </w:tr>
      <w:tr w:rsidRPr="004C775C" w:rsidR="004C775C" w:rsidTr="22161713" w14:paraId="72EBD20A" w14:textId="77777777">
        <w:trPr>
          <w:trHeight w:val="1557"/>
        </w:trPr>
        <w:tc>
          <w:tcPr>
            <w:tcW w:w="1320" w:type="dxa"/>
            <w:tcMar/>
            <w:vAlign w:val="center"/>
          </w:tcPr>
          <w:p w:rsidRPr="004C775C" w:rsidR="004C775C" w:rsidP="00A20BB1" w:rsidRDefault="004C775C" w14:paraId="31451894" w14:textId="21E858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Siječanj</w:t>
            </w:r>
          </w:p>
        </w:tc>
        <w:tc>
          <w:tcPr>
            <w:tcW w:w="877" w:type="dxa"/>
            <w:tcMar/>
            <w:vAlign w:val="center"/>
          </w:tcPr>
          <w:p w:rsidRPr="004C775C" w:rsidR="004C775C" w:rsidP="00A20BB1" w:rsidRDefault="004C775C" w14:paraId="42CCAB26" w14:textId="2E5B52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653" w:type="dxa"/>
            <w:tcMar/>
            <w:vAlign w:val="center"/>
          </w:tcPr>
          <w:p w:rsidRPr="004C775C" w:rsidR="004C775C" w:rsidP="00A20BB1" w:rsidRDefault="004C775C" w14:paraId="40CEB249" w14:textId="6999E3A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708" w:type="dxa"/>
            <w:tcMar/>
            <w:vAlign w:val="center"/>
          </w:tcPr>
          <w:p w:rsidRPr="004C775C" w:rsidR="004C775C" w:rsidP="00A20BB1" w:rsidRDefault="004C775C" w14:paraId="549A806C" w14:textId="2E7268D2">
            <w:pPr>
              <w:rPr>
                <w:rStyle w:val="normaltextrun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C775C">
              <w:rPr>
                <w:rStyle w:val="normaltextrun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Preplitanje umjetnosti i popularne kulture te utjecaj popularne kulture i masovnih medija</w:t>
            </w:r>
          </w:p>
        </w:tc>
        <w:tc>
          <w:tcPr>
            <w:tcW w:w="3942" w:type="dxa"/>
            <w:vMerge/>
            <w:tcMar/>
            <w:vAlign w:val="center"/>
          </w:tcPr>
          <w:p w:rsidRPr="004C775C" w:rsidR="004C775C" w:rsidP="00A20BB1" w:rsidRDefault="004C775C" w14:paraId="463D8A46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13" w:type="dxa"/>
            <w:vMerge/>
            <w:tcMar/>
            <w:vAlign w:val="center"/>
          </w:tcPr>
          <w:p w:rsidRPr="004C775C" w:rsidR="004C775C" w:rsidP="00A20BB1" w:rsidRDefault="004C775C" w14:paraId="41EE6D81" w14:textId="77777777">
            <w:pPr>
              <w:rPr>
                <w:rFonts w:asciiTheme="minorHAnsi" w:hAnsiTheme="minorHAnsi"/>
              </w:rPr>
            </w:pPr>
          </w:p>
        </w:tc>
      </w:tr>
      <w:tr w:rsidRPr="004C775C" w:rsidR="008C0CDA" w:rsidTr="22161713" w14:paraId="19DE3BF5" w14:textId="77777777">
        <w:trPr>
          <w:trHeight w:val="902"/>
        </w:trPr>
        <w:tc>
          <w:tcPr>
            <w:tcW w:w="2197" w:type="dxa"/>
            <w:gridSpan w:val="2"/>
            <w:shd w:val="clear" w:color="auto" w:fill="DEEAF6" w:themeFill="accent5" w:themeFillTint="33"/>
            <w:tcMar/>
            <w:vAlign w:val="center"/>
          </w:tcPr>
          <w:p w:rsidRPr="004C775C" w:rsidR="008C0CDA" w:rsidP="00A20BB1" w:rsidRDefault="008C0CDA" w14:paraId="46EE1392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Tema</w:t>
            </w:r>
          </w:p>
        </w:tc>
        <w:tc>
          <w:tcPr>
            <w:tcW w:w="11816" w:type="dxa"/>
            <w:gridSpan w:val="4"/>
            <w:shd w:val="clear" w:color="auto" w:fill="DEEAF6" w:themeFill="accent5" w:themeFillTint="33"/>
            <w:tcMar/>
            <w:vAlign w:val="center"/>
          </w:tcPr>
          <w:p w:rsidRPr="00A55E2A" w:rsidR="004C775C" w:rsidP="00A20BB1" w:rsidRDefault="004C775C" w14:paraId="1D18B681" w14:textId="77777777">
            <w:pPr>
              <w:rPr>
                <w:rFonts w:asciiTheme="minorHAnsi" w:hAnsiTheme="minorHAnsi"/>
                <w:b/>
                <w:color w:val="FF0000"/>
                <w:u w:val="single"/>
              </w:rPr>
            </w:pPr>
            <w:r w:rsidRPr="00A55E2A">
              <w:rPr>
                <w:rFonts w:asciiTheme="minorHAnsi" w:hAnsiTheme="minorHAnsi"/>
                <w:b/>
                <w:color w:val="FF0000"/>
                <w:u w:val="single"/>
              </w:rPr>
              <w:t>UMJETNOST I STVARALAČKI PROCES</w:t>
            </w:r>
          </w:p>
          <w:p w:rsidRPr="004C775C" w:rsidR="008C0CDA" w:rsidP="00A20BB1" w:rsidRDefault="004C775C" w14:paraId="3671AD91" w14:textId="210D8893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PRIRODA STVARALAČKOGA UMJETNIČKOG PROCESA I RAZVOJ IDEJE OD SKICE DO KONAČNE REALIZACIJE UNUTAR INDIVIDUALNOGA UMJETNIČKOG STVARALAČKOG OPUSA</w:t>
            </w:r>
            <w:r w:rsidRPr="004C775C">
              <w:rPr>
                <w:rFonts w:asciiTheme="minorHAnsi" w:hAnsiTheme="minorHAnsi"/>
              </w:rPr>
              <w:t xml:space="preserve"> </w:t>
            </w:r>
            <w:r w:rsidRPr="004C775C" w:rsidR="008C0CDA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8</w:t>
            </w:r>
            <w:r w:rsidRPr="004C775C" w:rsidR="008C0CDA">
              <w:rPr>
                <w:rFonts w:asciiTheme="minorHAnsi" w:hAnsiTheme="minorHAnsi"/>
              </w:rPr>
              <w:t xml:space="preserve"> sata)</w:t>
            </w:r>
          </w:p>
        </w:tc>
      </w:tr>
      <w:tr w:rsidRPr="004C775C" w:rsidR="008C0CDA" w:rsidTr="22161713" w14:paraId="6915D05B" w14:textId="77777777">
        <w:trPr>
          <w:trHeight w:val="902"/>
        </w:trPr>
        <w:tc>
          <w:tcPr>
            <w:tcW w:w="2197" w:type="dxa"/>
            <w:gridSpan w:val="2"/>
            <w:shd w:val="clear" w:color="auto" w:fill="DEEAF6" w:themeFill="accent5" w:themeFillTint="33"/>
            <w:tcMar/>
            <w:vAlign w:val="center"/>
          </w:tcPr>
          <w:p w:rsidRPr="004C775C" w:rsidR="008C0CDA" w:rsidP="00A20BB1" w:rsidRDefault="008C0CDA" w14:paraId="7DAED3B5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Opis teme</w:t>
            </w:r>
          </w:p>
        </w:tc>
        <w:tc>
          <w:tcPr>
            <w:tcW w:w="11816" w:type="dxa"/>
            <w:gridSpan w:val="4"/>
            <w:shd w:val="clear" w:color="auto" w:fill="DEEAF6" w:themeFill="accent5" w:themeFillTint="33"/>
            <w:tcMar/>
            <w:vAlign w:val="center"/>
          </w:tcPr>
          <w:p w:rsidR="00A55E2A" w:rsidP="00A55E2A" w:rsidRDefault="00A55E2A" w14:paraId="13268E08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512A22">
              <w:rPr>
                <w:rFonts w:asciiTheme="minorHAnsi" w:hAnsiTheme="minorHAnsi"/>
                <w:sz w:val="18"/>
                <w:szCs w:val="18"/>
              </w:rPr>
              <w:t xml:space="preserve">Sadržaji ishoda i aktivnosti učenika u sklopu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ove 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>teme usmjereni su na istraživanje prirode stvaralačkoga umjetničkog procesa kao egzistencijalne ljudske potrebe koja se izražava kroz različite umjetničke aktivnosti od prapovijesti do danas. Promatra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se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 xml:space="preserve"> razvoj ideja od skice do konačne realizacije unutar individualnoga umjetničkoga stvaralačkoga opusa</w:t>
            </w:r>
          </w:p>
          <w:p w:rsidR="00A55E2A" w:rsidP="00A55E2A" w:rsidRDefault="00A55E2A" w14:paraId="4923738A" w14:textId="7777777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Uz analizu 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>stilsk</w:t>
            </w:r>
            <w:r>
              <w:rPr>
                <w:rFonts w:asciiTheme="minorHAnsi" w:hAnsiTheme="minorHAnsi"/>
                <w:sz w:val="18"/>
                <w:szCs w:val="18"/>
              </w:rPr>
              <w:t>ih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 xml:space="preserve"> i tematsk</w:t>
            </w:r>
            <w:r>
              <w:rPr>
                <w:rFonts w:asciiTheme="minorHAnsi" w:hAnsiTheme="minorHAnsi"/>
                <w:sz w:val="18"/>
                <w:szCs w:val="18"/>
              </w:rPr>
              <w:t>ih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 xml:space="preserve"> osobitosti djela objašnjavajući </w:t>
            </w:r>
            <w:proofErr w:type="spellStart"/>
            <w:r w:rsidRPr="00512A22">
              <w:rPr>
                <w:rFonts w:asciiTheme="minorHAnsi" w:hAnsiTheme="minorHAnsi"/>
                <w:sz w:val="18"/>
                <w:szCs w:val="18"/>
              </w:rPr>
              <w:t>ikonografske</w:t>
            </w:r>
            <w:proofErr w:type="spellEnd"/>
            <w:r w:rsidRPr="00512A22">
              <w:rPr>
                <w:rFonts w:asciiTheme="minorHAnsi" w:hAnsiTheme="minorHAnsi"/>
                <w:sz w:val="18"/>
                <w:szCs w:val="18"/>
              </w:rPr>
              <w:t xml:space="preserve"> elemente, simbole, motive i sadržaje umjetničkoga djel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>analizira</w:t>
            </w:r>
            <w:r>
              <w:rPr>
                <w:rFonts w:asciiTheme="minorHAnsi" w:hAnsiTheme="minorHAnsi"/>
                <w:sz w:val="18"/>
                <w:szCs w:val="18"/>
              </w:rPr>
              <w:t>ju se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 xml:space="preserve"> materijalna i izvedbena obilježja djela, likovn</w:t>
            </w: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 xml:space="preserve"> element</w:t>
            </w: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>, način oblikovanja i kompozicijska načela korištena u svrhu iskazivanja umjetničke ideje</w:t>
            </w:r>
            <w:r>
              <w:rPr>
                <w:rFonts w:asciiTheme="minorHAnsi" w:hAnsiTheme="minorHAnsi"/>
                <w:sz w:val="18"/>
                <w:szCs w:val="18"/>
              </w:rPr>
              <w:t>. A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>nalizira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ju se 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>i uspoređuj</w:t>
            </w: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 xml:space="preserve"> rukopisna obilježja istoga umjetnika u različitim medijima te utvrđuj</w:t>
            </w: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 xml:space="preserve"> rukopisne posebnosti različitih umjetnika u istome mediju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A55E2A" w:rsidP="00A55E2A" w:rsidRDefault="00A55E2A" w14:paraId="70145C88" w14:textId="7777777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Prosuđuje se 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>utjecaj društveno-povijesnih i umjetničkih okolnosti na individualizaciju stvaralačkoga procesa i likovnoga izričaja u 19. st.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 xml:space="preserve">rosuđuje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se 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>utjecaj društveno-povijesnoga i umjetničkog konteksta na stvaralaštvo pojedinoga umjetnika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Pr="006F0B2B" w:rsidR="008C0CDA" w:rsidP="00A55E2A" w:rsidRDefault="00A55E2A" w14:paraId="7A59FB97" w14:textId="582EC0B8">
            <w:pPr>
              <w:rPr>
                <w:rFonts w:asciiTheme="minorHAnsi" w:hAnsiTheme="minorHAnsi"/>
                <w:sz w:val="18"/>
                <w:szCs w:val="18"/>
              </w:rPr>
            </w:pPr>
            <w:r w:rsidRPr="006F0B2B">
              <w:rPr>
                <w:rFonts w:asciiTheme="minorHAnsi" w:hAnsiTheme="minorHAnsi"/>
                <w:sz w:val="18"/>
                <w:szCs w:val="18"/>
              </w:rPr>
              <w:t xml:space="preserve">Biraju se </w:t>
            </w: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6F0B2B">
              <w:rPr>
                <w:rFonts w:asciiTheme="minorHAnsi" w:hAnsiTheme="minorHAnsi"/>
                <w:sz w:val="18"/>
                <w:szCs w:val="18"/>
              </w:rPr>
              <w:t>rimjeri nacionalne baštine koji odgovaraju zadanoj temi.</w:t>
            </w:r>
          </w:p>
        </w:tc>
      </w:tr>
      <w:tr w:rsidRPr="004C775C" w:rsidR="008C0CDA" w:rsidTr="22161713" w14:paraId="49C2537C" w14:textId="77777777">
        <w:trPr>
          <w:trHeight w:val="902"/>
        </w:trPr>
        <w:tc>
          <w:tcPr>
            <w:tcW w:w="1320" w:type="dxa"/>
            <w:shd w:val="clear" w:color="auto" w:fill="DEEAF6" w:themeFill="accent5" w:themeFillTint="33"/>
            <w:tcMar/>
            <w:vAlign w:val="center"/>
          </w:tcPr>
          <w:p w:rsidRPr="004C775C" w:rsidR="008C0CDA" w:rsidP="00A20BB1" w:rsidRDefault="008C0CDA" w14:paraId="04E720AF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Mjesec</w:t>
            </w:r>
          </w:p>
        </w:tc>
        <w:tc>
          <w:tcPr>
            <w:tcW w:w="877" w:type="dxa"/>
            <w:shd w:val="clear" w:color="auto" w:fill="DEEAF6" w:themeFill="accent5" w:themeFillTint="33"/>
            <w:tcMar/>
            <w:vAlign w:val="center"/>
          </w:tcPr>
          <w:p w:rsidRPr="004C775C" w:rsidR="008C0CDA" w:rsidP="00A20BB1" w:rsidRDefault="008C0CDA" w14:paraId="31DD8316" w14:textId="7A0E86D0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Tjedan</w:t>
            </w:r>
          </w:p>
        </w:tc>
        <w:tc>
          <w:tcPr>
            <w:tcW w:w="653" w:type="dxa"/>
            <w:shd w:val="clear" w:color="auto" w:fill="DEEAF6" w:themeFill="accent5" w:themeFillTint="33"/>
            <w:tcMar/>
            <w:vAlign w:val="center"/>
          </w:tcPr>
          <w:p w:rsidRPr="004C775C" w:rsidR="008C0CDA" w:rsidP="00A20BB1" w:rsidRDefault="008C0CDA" w14:paraId="19FAAE99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Broj sati</w:t>
            </w:r>
          </w:p>
        </w:tc>
        <w:tc>
          <w:tcPr>
            <w:tcW w:w="1708" w:type="dxa"/>
            <w:shd w:val="clear" w:color="auto" w:fill="DEEAF6" w:themeFill="accent5" w:themeFillTint="33"/>
            <w:tcMar/>
            <w:vAlign w:val="center"/>
          </w:tcPr>
          <w:p w:rsidRPr="004C775C" w:rsidR="008C0CDA" w:rsidP="00A20BB1" w:rsidRDefault="008C0CDA" w14:paraId="4108E19F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Razrada teme</w:t>
            </w:r>
          </w:p>
        </w:tc>
        <w:tc>
          <w:tcPr>
            <w:tcW w:w="3942" w:type="dxa"/>
            <w:shd w:val="clear" w:color="auto" w:fill="DEEAF6" w:themeFill="accent5" w:themeFillTint="33"/>
            <w:tcMar/>
            <w:vAlign w:val="center"/>
          </w:tcPr>
          <w:p w:rsidRPr="004C775C" w:rsidR="008C0CDA" w:rsidP="00A20BB1" w:rsidRDefault="008C0CDA" w14:paraId="0CC479E4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513" w:type="dxa"/>
            <w:shd w:val="clear" w:color="auto" w:fill="DEEAF6" w:themeFill="accent5" w:themeFillTint="33"/>
            <w:tcMar/>
            <w:vAlign w:val="center"/>
          </w:tcPr>
          <w:p w:rsidRPr="004C775C" w:rsidR="008C0CDA" w:rsidP="00A20BB1" w:rsidRDefault="008C0CDA" w14:paraId="6884CD3C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Očekivanja međupredmetnih tema</w:t>
            </w:r>
          </w:p>
        </w:tc>
      </w:tr>
      <w:tr w:rsidRPr="004C775C" w:rsidR="004C775C" w:rsidTr="22161713" w14:paraId="74C27764" w14:textId="77777777">
        <w:trPr>
          <w:trHeight w:val="902"/>
        </w:trPr>
        <w:tc>
          <w:tcPr>
            <w:tcW w:w="1320" w:type="dxa"/>
            <w:shd w:val="clear" w:color="auto" w:fill="auto"/>
            <w:tcMar/>
            <w:vAlign w:val="center"/>
          </w:tcPr>
          <w:p w:rsidRPr="006F0B2B" w:rsidR="004C775C" w:rsidP="006F0B2B" w:rsidRDefault="004C775C" w14:paraId="6C6DD1CB" w14:textId="4AE6C8DE">
            <w:pPr>
              <w:rPr>
                <w:rFonts w:asciiTheme="minorHAnsi" w:hAnsiTheme="minorHAnsi"/>
                <w:sz w:val="20"/>
                <w:szCs w:val="20"/>
              </w:rPr>
            </w:pPr>
            <w:r w:rsidRPr="006F0B2B">
              <w:rPr>
                <w:rFonts w:asciiTheme="minorHAnsi" w:hAnsiTheme="minorHAnsi"/>
                <w:sz w:val="20"/>
                <w:szCs w:val="20"/>
              </w:rPr>
              <w:lastRenderedPageBreak/>
              <w:t>Siječanj/ veljača</w:t>
            </w:r>
          </w:p>
        </w:tc>
        <w:tc>
          <w:tcPr>
            <w:tcW w:w="877" w:type="dxa"/>
            <w:shd w:val="clear" w:color="auto" w:fill="auto"/>
            <w:tcMar/>
            <w:vAlign w:val="center"/>
          </w:tcPr>
          <w:p w:rsidRPr="004C775C" w:rsidR="004C775C" w:rsidP="00AF3A0C" w:rsidRDefault="004C775C" w14:paraId="4C163DAD" w14:textId="228356A3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19</w:t>
            </w:r>
          </w:p>
        </w:tc>
        <w:tc>
          <w:tcPr>
            <w:tcW w:w="653" w:type="dxa"/>
            <w:shd w:val="clear" w:color="auto" w:fill="auto"/>
            <w:tcMar/>
            <w:vAlign w:val="center"/>
          </w:tcPr>
          <w:p w:rsidRPr="004C775C" w:rsidR="004C775C" w:rsidP="00AF3A0C" w:rsidRDefault="004C775C" w14:paraId="0C48E31A" w14:textId="12B4D21B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2</w:t>
            </w:r>
          </w:p>
        </w:tc>
        <w:tc>
          <w:tcPr>
            <w:tcW w:w="1708" w:type="dxa"/>
            <w:shd w:val="clear" w:color="auto" w:fill="auto"/>
            <w:tcMar/>
            <w:vAlign w:val="center"/>
          </w:tcPr>
          <w:p w:rsidRPr="004C775C" w:rsidR="004C775C" w:rsidP="00B40538" w:rsidRDefault="004C775C" w14:paraId="633D1A56" w14:textId="79F1E541">
            <w:pPr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Priroda stvaralačkoga umjetničkog procesa</w:t>
            </w:r>
          </w:p>
        </w:tc>
        <w:tc>
          <w:tcPr>
            <w:tcW w:w="3942" w:type="dxa"/>
            <w:vMerge w:val="restart"/>
            <w:shd w:val="clear" w:color="auto" w:fill="auto"/>
            <w:tcMar/>
            <w:vAlign w:val="center"/>
          </w:tcPr>
          <w:p w:rsidR="004C775C" w:rsidP="004C775C" w:rsidRDefault="004C775C" w14:paraId="37961DCB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A.4.1.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istražuje odabrani problem u sklopu tema »Umjetnost i moć« i »Umjetnost i stvaralački proces« te prezentira/ izlaže rezultat istraživanja praktičnim radom u odabranome mediju.</w:t>
            </w:r>
          </w:p>
          <w:p w:rsidR="004C775C" w:rsidP="004C775C" w:rsidRDefault="004C775C" w14:paraId="1501D748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C775C" w:rsidP="004C775C" w:rsidRDefault="004C775C" w14:paraId="02AC932B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A.4.2.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reinterpretira ideju umjetničkoga djela izražavajući se u odabranome mediju.</w:t>
            </w:r>
          </w:p>
          <w:p w:rsidR="004C775C" w:rsidP="004C775C" w:rsidRDefault="004C775C" w14:paraId="319679F7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Pr="004C775C" w:rsidR="004C775C" w:rsidP="004C775C" w:rsidRDefault="004C775C" w14:paraId="74D1CC0D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B.4.1.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analizira djelo koje se uklapa u teme »Umjetnost i moć« i »Stvaralački proces«.</w:t>
            </w:r>
          </w:p>
          <w:p w:rsidR="004C775C" w:rsidP="00B40538" w:rsidRDefault="004C775C" w14:paraId="26FA7B94" w14:textId="4A9E2FAA">
            <w:pPr>
              <w:rPr>
                <w:rFonts w:asciiTheme="minorHAnsi" w:hAnsiTheme="minorHAnsi"/>
              </w:rPr>
            </w:pPr>
          </w:p>
          <w:p w:rsidR="004C775C" w:rsidP="004C775C" w:rsidRDefault="004C775C" w14:paraId="16F49C84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B.4.2.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raspravlja o različitim odnosima između umjetnosti i moći te umjetnosti kao stvaralačkom procesu i argumentira vlastiti kritički stav.</w:t>
            </w:r>
          </w:p>
          <w:p w:rsidR="004C775C" w:rsidP="004C775C" w:rsidRDefault="004C775C" w14:paraId="412540E8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C775C" w:rsidP="004C775C" w:rsidRDefault="004C775C" w14:paraId="4D37CCA9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B.4.3.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procjenjuje važnost i društvenu odgovornost očuvanja nacionalne kulturne/umjetničke baštine koja se uklapa u teme »Umjetnost i moć« te »Umjetnost i stvaralački proces«.</w:t>
            </w:r>
          </w:p>
          <w:p w:rsidR="004C775C" w:rsidP="004C775C" w:rsidRDefault="004C775C" w14:paraId="04E4CAF7" w14:textId="68E2335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F751F" w:rsidP="005F751F" w:rsidRDefault="005F751F" w14:paraId="24FBF8E6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B.4.4.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analizira i kritički prosuđuje umjetničko djelo na temelju neposrednoga kontakta.</w:t>
            </w:r>
          </w:p>
          <w:p w:rsidR="005F751F" w:rsidP="004C775C" w:rsidRDefault="005F751F" w14:paraId="48D81720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Pr="004C775C" w:rsidR="004C775C" w:rsidP="00B40538" w:rsidRDefault="004C775C" w14:paraId="3A28306E" w14:textId="350F5F54">
            <w:pPr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C.4.1.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prosuđuje međuodnos konteksta i umjetničkoga djela/stila.</w:t>
            </w:r>
          </w:p>
        </w:tc>
        <w:tc>
          <w:tcPr>
            <w:tcW w:w="5513" w:type="dxa"/>
            <w:vMerge w:val="restart"/>
            <w:shd w:val="clear" w:color="auto" w:fill="auto"/>
            <w:tcMar/>
            <w:vAlign w:val="center"/>
          </w:tcPr>
          <w:p w:rsidRPr="00AB73A8" w:rsidR="00AB73A8" w:rsidP="00AB73A8" w:rsidRDefault="00AB73A8" w14:paraId="21D08040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AB73A8">
              <w:rPr>
                <w:rFonts w:asciiTheme="minorHAnsi" w:hAnsiTheme="minorHAnsi"/>
                <w:sz w:val="15"/>
                <w:szCs w:val="15"/>
              </w:rPr>
              <w:t>UČITI KAKO UČITI</w:t>
            </w:r>
          </w:p>
          <w:p w:rsidRPr="00AB73A8" w:rsidR="00AB73A8" w:rsidP="00AB73A8" w:rsidRDefault="00AB73A8" w14:paraId="56D4D105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AB73A8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AB73A8">
              <w:rPr>
                <w:rFonts w:asciiTheme="minorHAnsi" w:hAnsiTheme="minorHAnsi"/>
                <w:sz w:val="15"/>
                <w:szCs w:val="15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AB73A8" w:rsidR="00AB73A8" w:rsidP="00AB73A8" w:rsidRDefault="00AB73A8" w14:paraId="3D638861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AB73A8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AB73A8">
              <w:rPr>
                <w:rFonts w:asciiTheme="minorHAnsi" w:hAnsiTheme="minorHAnsi"/>
                <w:sz w:val="15"/>
                <w:szCs w:val="15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Pr="00AB73A8" w:rsidR="00AB73A8" w:rsidP="00AB73A8" w:rsidRDefault="00AB73A8" w14:paraId="2E73C9BB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AB73A8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AB73A8">
              <w:rPr>
                <w:rFonts w:asciiTheme="minorHAnsi" w:hAnsiTheme="minorHAnsi"/>
                <w:sz w:val="15"/>
                <w:szCs w:val="15"/>
              </w:rPr>
              <w:t xml:space="preserve"> A.4/5.3. Kreativno </w:t>
            </w:r>
            <w:proofErr w:type="spellStart"/>
            <w:r w:rsidRPr="00AB73A8">
              <w:rPr>
                <w:rFonts w:asciiTheme="minorHAnsi" w:hAnsiTheme="minorHAnsi"/>
                <w:sz w:val="15"/>
                <w:szCs w:val="15"/>
              </w:rPr>
              <w:t>mšljenje</w:t>
            </w:r>
            <w:proofErr w:type="spellEnd"/>
            <w:r w:rsidRPr="00AB73A8">
              <w:rPr>
                <w:rFonts w:asciiTheme="minorHAnsi" w:hAnsiTheme="minorHAnsi"/>
                <w:sz w:val="15"/>
                <w:szCs w:val="15"/>
              </w:rPr>
              <w:t>. Učenik kreativno djeluje u različitim područjima učenja.</w:t>
            </w:r>
          </w:p>
          <w:p w:rsidRPr="00AB73A8" w:rsidR="00AB73A8" w:rsidP="00AB73A8" w:rsidRDefault="00AB73A8" w14:paraId="2B0ED244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AB73A8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AB73A8">
              <w:rPr>
                <w:rFonts w:asciiTheme="minorHAnsi" w:hAnsiTheme="minorHAnsi"/>
                <w:sz w:val="15"/>
                <w:szCs w:val="15"/>
              </w:rPr>
              <w:t xml:space="preserve"> A.4/5.4. Kritičko mišljenje. Učenik samostalno kritički promišlja i vrednuje ideje.</w:t>
            </w:r>
          </w:p>
          <w:p w:rsidRPr="00AB73A8" w:rsidR="00AB73A8" w:rsidP="00AB73A8" w:rsidRDefault="00AB73A8" w14:paraId="72A5518B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AB73A8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AB73A8">
              <w:rPr>
                <w:rFonts w:asciiTheme="minorHAnsi" w:hAnsiTheme="minorHAnsi"/>
                <w:sz w:val="15"/>
                <w:szCs w:val="15"/>
              </w:rPr>
              <w:t xml:space="preserve"> B.4/5.3. Prilagodba učenja. Učenik regulira svoje učenje mijenjajući prema potrebi plan ili pristup učenju.</w:t>
            </w:r>
          </w:p>
          <w:p w:rsidRPr="00AB73A8" w:rsidR="00AB73A8" w:rsidP="00AB73A8" w:rsidRDefault="00AB73A8" w14:paraId="4B362F57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AB73A8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AB73A8">
              <w:rPr>
                <w:rFonts w:asciiTheme="minorHAnsi" w:hAnsiTheme="minorHAnsi"/>
                <w:sz w:val="15"/>
                <w:szCs w:val="15"/>
              </w:rPr>
              <w:t xml:space="preserve"> B.4/5.4. </w:t>
            </w:r>
            <w:proofErr w:type="spellStart"/>
            <w:r w:rsidRPr="00AB73A8">
              <w:rPr>
                <w:rFonts w:asciiTheme="minorHAnsi" w:hAnsiTheme="minorHAnsi"/>
                <w:sz w:val="15"/>
                <w:szCs w:val="15"/>
              </w:rPr>
              <w:t>Samovrednovanje</w:t>
            </w:r>
            <w:proofErr w:type="spellEnd"/>
            <w:r w:rsidRPr="00AB73A8">
              <w:rPr>
                <w:rFonts w:asciiTheme="minorHAnsi" w:hAnsiTheme="minorHAnsi"/>
                <w:sz w:val="15"/>
                <w:szCs w:val="15"/>
              </w:rPr>
              <w:t xml:space="preserve">/Samoprocjena. Učenik </w:t>
            </w:r>
            <w:proofErr w:type="spellStart"/>
            <w:r w:rsidRPr="00AB73A8">
              <w:rPr>
                <w:rFonts w:asciiTheme="minorHAnsi" w:hAnsiTheme="minorHAnsi"/>
                <w:sz w:val="15"/>
                <w:szCs w:val="15"/>
              </w:rPr>
              <w:t>samovrednuje</w:t>
            </w:r>
            <w:proofErr w:type="spellEnd"/>
            <w:r w:rsidRPr="00AB73A8">
              <w:rPr>
                <w:rFonts w:asciiTheme="minorHAnsi" w:hAnsiTheme="minorHAnsi"/>
                <w:sz w:val="15"/>
                <w:szCs w:val="15"/>
              </w:rPr>
              <w:t xml:space="preserve"> proces učenja i svoje rezultate, procjenjuje ostvareni napredak te na temelju toga planira buduće učenje.</w:t>
            </w:r>
          </w:p>
          <w:p w:rsidRPr="00AB73A8" w:rsidR="00AB73A8" w:rsidP="00AB73A8" w:rsidRDefault="00AB73A8" w14:paraId="78C30188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AB73A8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AB73A8">
              <w:rPr>
                <w:rFonts w:asciiTheme="minorHAnsi" w:hAnsiTheme="minorHAnsi"/>
                <w:sz w:val="15"/>
                <w:szCs w:val="15"/>
              </w:rPr>
              <w:t xml:space="preserve"> C.4/5.3. Interes. Učenik iskazuje interes za različita područja, preuzima odgovornost za svoje učenje i ustraje u učenju.</w:t>
            </w:r>
          </w:p>
          <w:p w:rsidRPr="00AB73A8" w:rsidR="00AB73A8" w:rsidP="00AB73A8" w:rsidRDefault="00AB73A8" w14:paraId="6C1EB1F1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AB73A8">
              <w:rPr>
                <w:rFonts w:asciiTheme="minorHAnsi" w:hAnsiTheme="minorHAnsi"/>
                <w:sz w:val="15"/>
                <w:szCs w:val="15"/>
              </w:rPr>
              <w:t>IKT</w:t>
            </w:r>
          </w:p>
          <w:p w:rsidRPr="00AB73A8" w:rsidR="00AB73A8" w:rsidP="00AB73A8" w:rsidRDefault="00AB73A8" w14:paraId="709D6E59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AB73A8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AB73A8">
              <w:rPr>
                <w:rFonts w:asciiTheme="minorHAnsi" w:hAnsiTheme="minorHAnsi"/>
                <w:sz w:val="15"/>
                <w:szCs w:val="15"/>
              </w:rPr>
              <w:t xml:space="preserve"> A.5.2. Učenik se samostalno služi društvenim mrežama i računalnim oblacima za potrebe učenja i osobnoga razvoja.</w:t>
            </w:r>
          </w:p>
          <w:p w:rsidRPr="00AB73A8" w:rsidR="00AB73A8" w:rsidP="00AB73A8" w:rsidRDefault="00AB73A8" w14:paraId="629F39A7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AB73A8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AB73A8">
              <w:rPr>
                <w:rFonts w:asciiTheme="minorHAnsi" w:hAnsiTheme="minorHAnsi"/>
                <w:sz w:val="15"/>
                <w:szCs w:val="15"/>
              </w:rPr>
              <w:t xml:space="preserve"> C.5.1. Učenik samostalno provodi složeno istraživanje s pomoću IKT-a.</w:t>
            </w:r>
          </w:p>
          <w:p w:rsidRPr="00AB73A8" w:rsidR="00AB73A8" w:rsidP="00AB73A8" w:rsidRDefault="00AB73A8" w14:paraId="1173961C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AB73A8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AB73A8">
              <w:rPr>
                <w:rFonts w:asciiTheme="minorHAnsi" w:hAnsiTheme="minorHAnsi"/>
                <w:sz w:val="15"/>
                <w:szCs w:val="15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Pr="00AB73A8" w:rsidR="00AB73A8" w:rsidP="00AB73A8" w:rsidRDefault="00AB73A8" w14:paraId="1A526CDE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AB73A8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AB73A8">
              <w:rPr>
                <w:rFonts w:asciiTheme="minorHAnsi" w:hAnsiTheme="minorHAnsi"/>
                <w:sz w:val="15"/>
                <w:szCs w:val="15"/>
              </w:rPr>
              <w:t xml:space="preserve"> C.5.4. Učenik samostalno i odgovorno upravlja prikupljenim informacijama.</w:t>
            </w:r>
          </w:p>
          <w:p w:rsidRPr="00AB73A8" w:rsidR="00AB73A8" w:rsidP="00AB73A8" w:rsidRDefault="00AB73A8" w14:paraId="67273911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AB73A8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AB73A8">
              <w:rPr>
                <w:rFonts w:asciiTheme="minorHAnsi" w:hAnsiTheme="minorHAnsi"/>
                <w:sz w:val="15"/>
                <w:szCs w:val="15"/>
              </w:rPr>
              <w:t xml:space="preserve"> D.5.3. Učenik samostalno ili u suradnji s kolegama predočava, stvara i dijeli nove ideje i uratke s pomoću IKT-a.</w:t>
            </w:r>
          </w:p>
          <w:p w:rsidRPr="00AB73A8" w:rsidR="00AB73A8" w:rsidP="00AB73A8" w:rsidRDefault="00AB73A8" w14:paraId="66C538C2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AB73A8">
              <w:rPr>
                <w:rFonts w:asciiTheme="minorHAnsi" w:hAnsiTheme="minorHAnsi"/>
                <w:sz w:val="15"/>
                <w:szCs w:val="15"/>
              </w:rPr>
              <w:t>GRAĐANSKI ODGOJ I OBRAZOVANJE</w:t>
            </w:r>
          </w:p>
          <w:p w:rsidRPr="00AB73A8" w:rsidR="00AB73A8" w:rsidP="00AB73A8" w:rsidRDefault="00AB73A8" w14:paraId="371F66C9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AB73A8">
              <w:rPr>
                <w:rFonts w:asciiTheme="minorHAnsi" w:hAnsiTheme="minorHAnsi"/>
                <w:sz w:val="15"/>
                <w:szCs w:val="15"/>
              </w:rPr>
              <w:t>goo</w:t>
            </w:r>
            <w:proofErr w:type="spellEnd"/>
            <w:r w:rsidRPr="00AB73A8">
              <w:rPr>
                <w:rFonts w:asciiTheme="minorHAnsi" w:hAnsiTheme="minorHAnsi"/>
                <w:sz w:val="15"/>
                <w:szCs w:val="15"/>
              </w:rPr>
              <w:t xml:space="preserve"> C.5.3. Promiče kvalitetu života u zajednici.</w:t>
            </w:r>
          </w:p>
          <w:p w:rsidRPr="00AB73A8" w:rsidR="00AB73A8" w:rsidP="00AB73A8" w:rsidRDefault="00AB73A8" w14:paraId="4AB6ED9B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AB73A8">
              <w:rPr>
                <w:rFonts w:asciiTheme="minorHAnsi" w:hAnsiTheme="minorHAnsi"/>
                <w:sz w:val="15"/>
                <w:szCs w:val="15"/>
              </w:rPr>
              <w:t>OSOBNI I SOCIJALNI RAZVOJ</w:t>
            </w:r>
          </w:p>
          <w:p w:rsidRPr="00AB73A8" w:rsidR="00AB73A8" w:rsidP="00AB73A8" w:rsidRDefault="00AB73A8" w14:paraId="66C6432D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AB73A8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AB73A8">
              <w:rPr>
                <w:rFonts w:asciiTheme="minorHAnsi" w:hAnsiTheme="minorHAnsi"/>
                <w:sz w:val="15"/>
                <w:szCs w:val="15"/>
              </w:rPr>
              <w:t xml:space="preserve"> B.5.2. Suradnički uči i radi u timu.</w:t>
            </w:r>
          </w:p>
          <w:p w:rsidRPr="00AB73A8" w:rsidR="00AB73A8" w:rsidP="00AB73A8" w:rsidRDefault="00AB73A8" w14:paraId="5F0BF674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AB73A8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AB73A8">
              <w:rPr>
                <w:rFonts w:asciiTheme="minorHAnsi" w:hAnsiTheme="minorHAnsi"/>
                <w:sz w:val="15"/>
                <w:szCs w:val="15"/>
              </w:rPr>
              <w:t xml:space="preserve"> C.5.3. Ponaša se društveno odgovorno.</w:t>
            </w:r>
          </w:p>
          <w:p w:rsidRPr="00AB73A8" w:rsidR="00AB73A8" w:rsidP="00AB73A8" w:rsidRDefault="00AB73A8" w14:paraId="68FAA990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AB73A8">
              <w:rPr>
                <w:rFonts w:asciiTheme="minorHAnsi" w:hAnsiTheme="minorHAnsi"/>
                <w:sz w:val="15"/>
                <w:szCs w:val="15"/>
              </w:rPr>
              <w:t>PODUZETNIŠTVO</w:t>
            </w:r>
          </w:p>
          <w:p w:rsidRPr="00AB73A8" w:rsidR="00AB73A8" w:rsidP="00AB73A8" w:rsidRDefault="00AB73A8" w14:paraId="7347E8F4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AB73A8">
              <w:rPr>
                <w:rFonts w:asciiTheme="minorHAnsi" w:hAnsiTheme="minorHAnsi"/>
                <w:sz w:val="15"/>
                <w:szCs w:val="15"/>
              </w:rPr>
              <w:t>pod A.5.1. Primjenjuje inovativna i kreativna rješenja.</w:t>
            </w:r>
          </w:p>
          <w:p w:rsidRPr="00AB73A8" w:rsidR="00AB73A8" w:rsidP="00AB73A8" w:rsidRDefault="00AB73A8" w14:paraId="28C0CB35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AB73A8">
              <w:rPr>
                <w:rFonts w:asciiTheme="minorHAnsi" w:hAnsiTheme="minorHAnsi"/>
                <w:sz w:val="15"/>
                <w:szCs w:val="15"/>
              </w:rPr>
              <w:t>ZDRAVLJE</w:t>
            </w:r>
          </w:p>
          <w:p w:rsidRPr="00AB73A8" w:rsidR="00AB73A8" w:rsidP="00AB73A8" w:rsidRDefault="00AB73A8" w14:paraId="07407FC2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AB73A8">
              <w:rPr>
                <w:rFonts w:asciiTheme="minorHAnsi" w:hAnsiTheme="minorHAnsi"/>
                <w:sz w:val="15"/>
                <w:szCs w:val="15"/>
              </w:rPr>
              <w:t>B.5.1.A Procjenjuje važnost razvijanja i unaprjeđivanja komunikacijskih vještina i njihove primjene u svakodnevnome životu.</w:t>
            </w:r>
          </w:p>
          <w:p w:rsidRPr="00CF0151" w:rsidR="004C775C" w:rsidP="00AB73A8" w:rsidRDefault="00AB73A8" w14:paraId="32D6C7F9" w14:textId="5071DE3D">
            <w:pPr>
              <w:rPr>
                <w:rFonts w:asciiTheme="minorHAnsi" w:hAnsiTheme="minorHAnsi"/>
                <w:sz w:val="15"/>
                <w:szCs w:val="15"/>
              </w:rPr>
            </w:pPr>
            <w:r w:rsidRPr="00AB73A8">
              <w:rPr>
                <w:rFonts w:asciiTheme="minorHAnsi" w:hAnsiTheme="minorHAnsi"/>
                <w:sz w:val="15"/>
                <w:szCs w:val="15"/>
              </w:rPr>
              <w:t>B.5.1.B Odabire ponašanje sukladno pravilima i normama zajednice.</w:t>
            </w:r>
          </w:p>
        </w:tc>
      </w:tr>
      <w:tr w:rsidRPr="004C775C" w:rsidR="004C775C" w:rsidTr="22161713" w14:paraId="663534CA" w14:textId="77777777">
        <w:trPr>
          <w:trHeight w:val="902"/>
        </w:trPr>
        <w:tc>
          <w:tcPr>
            <w:tcW w:w="1320" w:type="dxa"/>
            <w:shd w:val="clear" w:color="auto" w:fill="auto"/>
            <w:tcMar/>
            <w:vAlign w:val="center"/>
          </w:tcPr>
          <w:p w:rsidRPr="006F0B2B" w:rsidR="004C775C" w:rsidP="006F0B2B" w:rsidRDefault="006F0B2B" w14:paraId="091552B6" w14:textId="153F23E6">
            <w:pPr>
              <w:rPr>
                <w:rFonts w:asciiTheme="minorHAnsi" w:hAnsiTheme="minorHAnsi"/>
                <w:sz w:val="20"/>
                <w:szCs w:val="20"/>
              </w:rPr>
            </w:pPr>
            <w:r w:rsidRPr="006F0B2B">
              <w:rPr>
                <w:rFonts w:asciiTheme="minorHAnsi" w:hAnsiTheme="minorHAnsi"/>
                <w:sz w:val="20"/>
                <w:szCs w:val="20"/>
              </w:rPr>
              <w:t>Veljača</w:t>
            </w:r>
          </w:p>
        </w:tc>
        <w:tc>
          <w:tcPr>
            <w:tcW w:w="877" w:type="dxa"/>
            <w:shd w:val="clear" w:color="auto" w:fill="auto"/>
            <w:tcMar/>
            <w:vAlign w:val="center"/>
          </w:tcPr>
          <w:p w:rsidRPr="004C775C" w:rsidR="004C775C" w:rsidP="00AF3A0C" w:rsidRDefault="004C775C" w14:paraId="1212D847" w14:textId="224C93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</w:p>
        </w:tc>
        <w:tc>
          <w:tcPr>
            <w:tcW w:w="653" w:type="dxa"/>
            <w:shd w:val="clear" w:color="auto" w:fill="auto"/>
            <w:tcMar/>
            <w:vAlign w:val="center"/>
          </w:tcPr>
          <w:p w:rsidRPr="004C775C" w:rsidR="004C775C" w:rsidP="00AF3A0C" w:rsidRDefault="004C775C" w14:paraId="77FFCC32" w14:textId="5E3E55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708" w:type="dxa"/>
            <w:shd w:val="clear" w:color="auto" w:fill="auto"/>
            <w:tcMar/>
            <w:vAlign w:val="center"/>
          </w:tcPr>
          <w:p w:rsidRPr="004C775C" w:rsidR="004C775C" w:rsidP="00B40538" w:rsidRDefault="004C775C" w14:paraId="2B49810B" w14:textId="5F621EE5">
            <w:pPr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 xml:space="preserve">Razvoj individualnoga umjetničkog stvaralačkog opusa - Leonardo i Michelangelo,  </w:t>
            </w:r>
            <w:proofErr w:type="spellStart"/>
            <w:r w:rsidRPr="004C775C">
              <w:rPr>
                <w:rFonts w:asciiTheme="minorHAnsi" w:hAnsiTheme="minorHAnsi"/>
                <w:sz w:val="20"/>
                <w:szCs w:val="20"/>
              </w:rPr>
              <w:t>Durer</w:t>
            </w:r>
            <w:proofErr w:type="spellEnd"/>
            <w:r w:rsidRPr="004C775C">
              <w:rPr>
                <w:rFonts w:asciiTheme="minorHAnsi" w:hAnsiTheme="minorHAnsi"/>
                <w:sz w:val="20"/>
                <w:szCs w:val="20"/>
              </w:rPr>
              <w:t xml:space="preserve"> i Rembrandt</w:t>
            </w:r>
          </w:p>
        </w:tc>
        <w:tc>
          <w:tcPr>
            <w:tcW w:w="3942" w:type="dxa"/>
            <w:vMerge/>
            <w:tcMar/>
            <w:vAlign w:val="center"/>
          </w:tcPr>
          <w:p w:rsidRPr="004C775C" w:rsidR="004C775C" w:rsidP="004C775C" w:rsidRDefault="004C775C" w14:paraId="3DE8459C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13" w:type="dxa"/>
            <w:vMerge/>
            <w:tcMar/>
            <w:vAlign w:val="center"/>
          </w:tcPr>
          <w:p w:rsidRPr="004C775C" w:rsidR="004C775C" w:rsidP="00B26E72" w:rsidRDefault="004C775C" w14:paraId="12C33782" w14:textId="77777777">
            <w:pPr>
              <w:rPr>
                <w:rFonts w:asciiTheme="minorHAnsi" w:hAnsiTheme="minorHAnsi"/>
              </w:rPr>
            </w:pPr>
          </w:p>
        </w:tc>
      </w:tr>
      <w:tr w:rsidRPr="004C775C" w:rsidR="004C775C" w:rsidTr="22161713" w14:paraId="02D28771" w14:textId="77777777">
        <w:trPr>
          <w:trHeight w:val="902"/>
        </w:trPr>
        <w:tc>
          <w:tcPr>
            <w:tcW w:w="1320" w:type="dxa"/>
            <w:shd w:val="clear" w:color="auto" w:fill="auto"/>
            <w:tcMar/>
            <w:vAlign w:val="center"/>
          </w:tcPr>
          <w:p w:rsidRPr="006F0B2B" w:rsidR="004C775C" w:rsidP="006F0B2B" w:rsidRDefault="006F0B2B" w14:paraId="373B1DDE" w14:textId="2C24CEA3">
            <w:pPr>
              <w:rPr>
                <w:rFonts w:asciiTheme="minorHAnsi" w:hAnsiTheme="minorHAnsi"/>
                <w:sz w:val="20"/>
                <w:szCs w:val="20"/>
              </w:rPr>
            </w:pPr>
            <w:r w:rsidRPr="006F0B2B">
              <w:rPr>
                <w:rFonts w:asciiTheme="minorHAnsi" w:hAnsiTheme="minorHAnsi"/>
                <w:sz w:val="20"/>
                <w:szCs w:val="20"/>
              </w:rPr>
              <w:t>Veljača/ ožujak</w:t>
            </w:r>
          </w:p>
        </w:tc>
        <w:tc>
          <w:tcPr>
            <w:tcW w:w="877" w:type="dxa"/>
            <w:shd w:val="clear" w:color="auto" w:fill="auto"/>
            <w:tcMar/>
            <w:vAlign w:val="center"/>
          </w:tcPr>
          <w:p w:rsidRPr="004C775C" w:rsidR="004C775C" w:rsidP="00AF3A0C" w:rsidRDefault="004C775C" w14:paraId="71F59893" w14:textId="1C9515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653" w:type="dxa"/>
            <w:shd w:val="clear" w:color="auto" w:fill="auto"/>
            <w:tcMar/>
            <w:vAlign w:val="center"/>
          </w:tcPr>
          <w:p w:rsidRPr="004C775C" w:rsidR="004C775C" w:rsidP="00AF3A0C" w:rsidRDefault="004C775C" w14:paraId="75EB31D1" w14:textId="1853BF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708" w:type="dxa"/>
            <w:shd w:val="clear" w:color="auto" w:fill="auto"/>
            <w:tcMar/>
            <w:vAlign w:val="center"/>
          </w:tcPr>
          <w:p w:rsidRPr="004C775C" w:rsidR="004C775C" w:rsidP="00B40538" w:rsidRDefault="004C775C" w14:paraId="5AE306DA" w14:textId="14AD7F9B">
            <w:pPr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 xml:space="preserve">Razvoj individualnoga umjetničkog stvaralačkog opusa - </w:t>
            </w:r>
            <w:proofErr w:type="spellStart"/>
            <w:r w:rsidRPr="004C775C">
              <w:rPr>
                <w:rFonts w:asciiTheme="minorHAnsi" w:hAnsiTheme="minorHAnsi"/>
                <w:sz w:val="20"/>
                <w:szCs w:val="20"/>
              </w:rPr>
              <w:t>Brancusi</w:t>
            </w:r>
            <w:proofErr w:type="spellEnd"/>
            <w:r w:rsidRPr="004C775C">
              <w:rPr>
                <w:rFonts w:asciiTheme="minorHAnsi" w:hAnsiTheme="minorHAnsi"/>
                <w:sz w:val="20"/>
                <w:szCs w:val="20"/>
              </w:rPr>
              <w:t>, Moore, Bakić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Kožarić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942" w:type="dxa"/>
            <w:vMerge/>
            <w:tcMar/>
            <w:vAlign w:val="center"/>
          </w:tcPr>
          <w:p w:rsidRPr="004C775C" w:rsidR="004C775C" w:rsidP="004C775C" w:rsidRDefault="004C775C" w14:paraId="528AB0A3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13" w:type="dxa"/>
            <w:vMerge/>
            <w:tcMar/>
            <w:vAlign w:val="center"/>
          </w:tcPr>
          <w:p w:rsidRPr="004C775C" w:rsidR="004C775C" w:rsidP="00B26E72" w:rsidRDefault="004C775C" w14:paraId="2DA73615" w14:textId="77777777">
            <w:pPr>
              <w:rPr>
                <w:rFonts w:asciiTheme="minorHAnsi" w:hAnsiTheme="minorHAnsi"/>
              </w:rPr>
            </w:pPr>
          </w:p>
        </w:tc>
      </w:tr>
      <w:tr w:rsidRPr="004C775C" w:rsidR="004C775C" w:rsidTr="22161713" w14:paraId="085CA02E" w14:textId="77777777">
        <w:trPr>
          <w:trHeight w:val="902"/>
        </w:trPr>
        <w:tc>
          <w:tcPr>
            <w:tcW w:w="1320" w:type="dxa"/>
            <w:shd w:val="clear" w:color="auto" w:fill="auto"/>
            <w:tcMar/>
            <w:vAlign w:val="center"/>
          </w:tcPr>
          <w:p w:rsidRPr="006F0B2B" w:rsidR="004C775C" w:rsidP="006F0B2B" w:rsidRDefault="006F0B2B" w14:paraId="46B0CF24" w14:textId="697EC9D1">
            <w:pPr>
              <w:rPr>
                <w:rFonts w:asciiTheme="minorHAnsi" w:hAnsiTheme="minorHAnsi"/>
                <w:sz w:val="20"/>
                <w:szCs w:val="20"/>
              </w:rPr>
            </w:pPr>
            <w:r w:rsidRPr="006F0B2B">
              <w:rPr>
                <w:rFonts w:asciiTheme="minorHAnsi" w:hAnsiTheme="minorHAnsi"/>
                <w:sz w:val="20"/>
                <w:szCs w:val="20"/>
              </w:rPr>
              <w:t xml:space="preserve">Ožujak </w:t>
            </w:r>
          </w:p>
        </w:tc>
        <w:tc>
          <w:tcPr>
            <w:tcW w:w="877" w:type="dxa"/>
            <w:shd w:val="clear" w:color="auto" w:fill="auto"/>
            <w:tcMar/>
            <w:vAlign w:val="center"/>
          </w:tcPr>
          <w:p w:rsidRPr="004C775C" w:rsidR="004C775C" w:rsidP="00AF3A0C" w:rsidRDefault="004C775C" w14:paraId="0807609D" w14:textId="223227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</w:t>
            </w:r>
          </w:p>
        </w:tc>
        <w:tc>
          <w:tcPr>
            <w:tcW w:w="653" w:type="dxa"/>
            <w:shd w:val="clear" w:color="auto" w:fill="auto"/>
            <w:tcMar/>
            <w:vAlign w:val="center"/>
          </w:tcPr>
          <w:p w:rsidRPr="004C775C" w:rsidR="004C775C" w:rsidP="00AF3A0C" w:rsidRDefault="004C775C" w14:paraId="1E1213EB" w14:textId="5FF8CB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708" w:type="dxa"/>
            <w:shd w:val="clear" w:color="auto" w:fill="auto"/>
            <w:tcMar/>
            <w:vAlign w:val="center"/>
          </w:tcPr>
          <w:p w:rsidRPr="004C775C" w:rsidR="004C775C" w:rsidP="00B40538" w:rsidRDefault="004C775C" w14:paraId="3692F0A5" w14:textId="32D934D7">
            <w:pPr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 xml:space="preserve">Razvoj individualnoga umjetničkog stvaralačkog opusa - Picasso, Duchamp </w:t>
            </w:r>
          </w:p>
        </w:tc>
        <w:tc>
          <w:tcPr>
            <w:tcW w:w="3942" w:type="dxa"/>
            <w:vMerge/>
            <w:tcMar/>
            <w:vAlign w:val="center"/>
          </w:tcPr>
          <w:p w:rsidRPr="004C775C" w:rsidR="004C775C" w:rsidP="004C775C" w:rsidRDefault="004C775C" w14:paraId="3E26AE5A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13" w:type="dxa"/>
            <w:vMerge/>
            <w:tcMar/>
            <w:vAlign w:val="center"/>
          </w:tcPr>
          <w:p w:rsidRPr="004C775C" w:rsidR="004C775C" w:rsidP="00B26E72" w:rsidRDefault="004C775C" w14:paraId="6CFB8650" w14:textId="77777777">
            <w:pPr>
              <w:rPr>
                <w:rFonts w:asciiTheme="minorHAnsi" w:hAnsiTheme="minorHAnsi"/>
              </w:rPr>
            </w:pPr>
          </w:p>
        </w:tc>
      </w:tr>
      <w:tr w:rsidRPr="004C775C" w:rsidR="008C0CDA" w:rsidTr="22161713" w14:paraId="24A6BDFE" w14:textId="77777777">
        <w:trPr>
          <w:trHeight w:val="902"/>
        </w:trPr>
        <w:tc>
          <w:tcPr>
            <w:tcW w:w="2197" w:type="dxa"/>
            <w:gridSpan w:val="2"/>
            <w:shd w:val="clear" w:color="auto" w:fill="DEEAF6" w:themeFill="accent5" w:themeFillTint="33"/>
            <w:tcMar/>
            <w:vAlign w:val="center"/>
          </w:tcPr>
          <w:p w:rsidRPr="004C775C" w:rsidR="008C0CDA" w:rsidP="00AF3A0C" w:rsidRDefault="008C0CDA" w14:paraId="1320920F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Tema</w:t>
            </w:r>
          </w:p>
        </w:tc>
        <w:tc>
          <w:tcPr>
            <w:tcW w:w="11816" w:type="dxa"/>
            <w:gridSpan w:val="4"/>
            <w:shd w:val="clear" w:color="auto" w:fill="DEEAF6" w:themeFill="accent5" w:themeFillTint="33"/>
            <w:tcMar/>
            <w:vAlign w:val="center"/>
          </w:tcPr>
          <w:p w:rsidRPr="004C775C" w:rsidR="008C0CDA" w:rsidP="00AF3A0C" w:rsidRDefault="004C775C" w14:paraId="6390059D" w14:textId="0D3A73FB">
            <w:pPr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  <w:b/>
              </w:rPr>
              <w:t>RAZLIČITI PRISTUPI UMJETNIČKOME PROCESU TE NJIHOVA POVIJESNA, ZNANSTVENA, FILOZOFSKA I TEHNOLOŠKA UVJETOVANOST</w:t>
            </w:r>
            <w:r w:rsidRPr="004C775C">
              <w:rPr>
                <w:rFonts w:asciiTheme="minorHAnsi" w:hAnsiTheme="minorHAnsi"/>
              </w:rPr>
              <w:t xml:space="preserve"> </w:t>
            </w:r>
            <w:r w:rsidRPr="004C775C" w:rsidR="008C0CDA">
              <w:rPr>
                <w:rFonts w:asciiTheme="minorHAnsi" w:hAnsiTheme="minorHAnsi"/>
              </w:rPr>
              <w:t>(6 sata)</w:t>
            </w:r>
          </w:p>
        </w:tc>
      </w:tr>
      <w:tr w:rsidRPr="004C775C" w:rsidR="008C0CDA" w:rsidTr="22161713" w14:paraId="744FDB01" w14:textId="77777777">
        <w:trPr>
          <w:trHeight w:val="902"/>
        </w:trPr>
        <w:tc>
          <w:tcPr>
            <w:tcW w:w="2197" w:type="dxa"/>
            <w:gridSpan w:val="2"/>
            <w:shd w:val="clear" w:color="auto" w:fill="DEEAF6" w:themeFill="accent5" w:themeFillTint="33"/>
            <w:tcMar/>
            <w:vAlign w:val="center"/>
          </w:tcPr>
          <w:p w:rsidRPr="004C775C" w:rsidR="008C0CDA" w:rsidP="00AF3A0C" w:rsidRDefault="008C0CDA" w14:paraId="2BD37990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Opis teme</w:t>
            </w:r>
          </w:p>
        </w:tc>
        <w:tc>
          <w:tcPr>
            <w:tcW w:w="11816" w:type="dxa"/>
            <w:gridSpan w:val="4"/>
            <w:shd w:val="clear" w:color="auto" w:fill="DEEAF6" w:themeFill="accent5" w:themeFillTint="33"/>
            <w:tcMar/>
            <w:vAlign w:val="center"/>
          </w:tcPr>
          <w:p w:rsidR="00A55E2A" w:rsidP="00A55E2A" w:rsidRDefault="00A55E2A" w14:paraId="1DA5A1C3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512A22">
              <w:rPr>
                <w:rFonts w:asciiTheme="minorHAnsi" w:hAnsiTheme="minorHAnsi"/>
                <w:sz w:val="18"/>
                <w:szCs w:val="18"/>
              </w:rPr>
              <w:t xml:space="preserve">Sadržaji ishoda i aktivnosti učenika u </w:t>
            </w:r>
            <w:r>
              <w:rPr>
                <w:rFonts w:asciiTheme="minorHAnsi" w:hAnsiTheme="minorHAnsi"/>
                <w:sz w:val="18"/>
                <w:szCs w:val="18"/>
              </w:rPr>
              <w:t>okviru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ove 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>teme usmjereni su na različit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>pristup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 xml:space="preserve"> umjetničkome procesu te njihov</w:t>
            </w: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 xml:space="preserve"> povijesn</w:t>
            </w: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>, znanstven</w:t>
            </w:r>
            <w:r>
              <w:rPr>
                <w:rFonts w:asciiTheme="minorHAnsi" w:hAnsiTheme="minorHAnsi"/>
                <w:sz w:val="18"/>
                <w:szCs w:val="18"/>
              </w:rPr>
              <w:t>u,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 xml:space="preserve"> filozofsk</w:t>
            </w:r>
            <w:r>
              <w:rPr>
                <w:rFonts w:asciiTheme="minorHAnsi" w:hAnsiTheme="minorHAnsi"/>
                <w:sz w:val="18"/>
                <w:szCs w:val="18"/>
              </w:rPr>
              <w:t>u i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 xml:space="preserve"> tehnološk</w:t>
            </w: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 xml:space="preserve"> uvjetovanost (proces kao tehnička vještina, ritual, automatizam i apsurd, destrukcija, konstrukcija, proces kao intelektualni čin, umjetnost bez tehnološkoga procesa).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Objašnjava se 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>kako su znanost, tehnologija, društvene i umjetničke okolnosti utjecale na eksperimentiranje s materijalima i procesima 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drugoj polovici</w:t>
            </w:r>
            <w:r w:rsidRPr="00512A22">
              <w:rPr>
                <w:rFonts w:asciiTheme="minorHAnsi" w:hAnsiTheme="minorHAnsi"/>
                <w:sz w:val="18"/>
                <w:szCs w:val="18"/>
              </w:rPr>
              <w:t xml:space="preserve"> 20. st. (proces kao ritual, intelektualni čin, destrukcija, konstrukcija, automatizam, slučajnost)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I ovdje se naglasak stavlja na opus i stvaralaštvo pojedinoga umjetnika. </w:t>
            </w:r>
          </w:p>
          <w:p w:rsidRPr="006F0B2B" w:rsidR="008C0CDA" w:rsidP="00A55E2A" w:rsidRDefault="00A55E2A" w14:paraId="72710168" w14:textId="763B6EB5">
            <w:pPr>
              <w:rPr>
                <w:rFonts w:asciiTheme="minorHAnsi" w:hAnsiTheme="minorHAnsi"/>
                <w:sz w:val="18"/>
                <w:szCs w:val="18"/>
              </w:rPr>
            </w:pPr>
            <w:r w:rsidRPr="006F0B2B">
              <w:rPr>
                <w:rFonts w:asciiTheme="minorHAnsi" w:hAnsiTheme="minorHAnsi"/>
                <w:sz w:val="18"/>
                <w:szCs w:val="18"/>
              </w:rPr>
              <w:t>Biraju se primjeri nacionalne baštine koji odgovaraju zadanoj temi.</w:t>
            </w:r>
          </w:p>
        </w:tc>
      </w:tr>
      <w:tr w:rsidRPr="004C775C" w:rsidR="008C0CDA" w:rsidTr="22161713" w14:paraId="48A425A3" w14:textId="77777777">
        <w:trPr>
          <w:trHeight w:val="902"/>
        </w:trPr>
        <w:tc>
          <w:tcPr>
            <w:tcW w:w="1320" w:type="dxa"/>
            <w:shd w:val="clear" w:color="auto" w:fill="DEEAF6" w:themeFill="accent5" w:themeFillTint="33"/>
            <w:tcMar/>
            <w:vAlign w:val="center"/>
          </w:tcPr>
          <w:p w:rsidRPr="004C775C" w:rsidR="008C0CDA" w:rsidP="00AF3A0C" w:rsidRDefault="008C0CDA" w14:paraId="3691A8AE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lastRenderedPageBreak/>
              <w:t>Mjesec</w:t>
            </w:r>
          </w:p>
        </w:tc>
        <w:tc>
          <w:tcPr>
            <w:tcW w:w="877" w:type="dxa"/>
            <w:shd w:val="clear" w:color="auto" w:fill="DEEAF6" w:themeFill="accent5" w:themeFillTint="33"/>
            <w:tcMar/>
            <w:vAlign w:val="center"/>
          </w:tcPr>
          <w:p w:rsidRPr="004C775C" w:rsidR="008C0CDA" w:rsidP="00AF3A0C" w:rsidRDefault="008C0CDA" w14:paraId="0D00E3AC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Tjedan</w:t>
            </w:r>
          </w:p>
        </w:tc>
        <w:tc>
          <w:tcPr>
            <w:tcW w:w="653" w:type="dxa"/>
            <w:shd w:val="clear" w:color="auto" w:fill="DEEAF6" w:themeFill="accent5" w:themeFillTint="33"/>
            <w:tcMar/>
            <w:vAlign w:val="center"/>
          </w:tcPr>
          <w:p w:rsidRPr="004C775C" w:rsidR="008C0CDA" w:rsidP="00AF3A0C" w:rsidRDefault="008C0CDA" w14:paraId="762AE365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Broj sati</w:t>
            </w:r>
          </w:p>
        </w:tc>
        <w:tc>
          <w:tcPr>
            <w:tcW w:w="1708" w:type="dxa"/>
            <w:shd w:val="clear" w:color="auto" w:fill="DEEAF6" w:themeFill="accent5" w:themeFillTint="33"/>
            <w:tcMar/>
            <w:vAlign w:val="center"/>
          </w:tcPr>
          <w:p w:rsidRPr="004C775C" w:rsidR="008C0CDA" w:rsidP="00AF3A0C" w:rsidRDefault="008C0CDA" w14:paraId="66629672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Razrada teme</w:t>
            </w:r>
          </w:p>
        </w:tc>
        <w:tc>
          <w:tcPr>
            <w:tcW w:w="3942" w:type="dxa"/>
            <w:shd w:val="clear" w:color="auto" w:fill="DEEAF6" w:themeFill="accent5" w:themeFillTint="33"/>
            <w:tcMar/>
            <w:vAlign w:val="center"/>
          </w:tcPr>
          <w:p w:rsidRPr="004C775C" w:rsidR="008C0CDA" w:rsidP="00AF3A0C" w:rsidRDefault="008C0CDA" w14:paraId="6F327DE2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513" w:type="dxa"/>
            <w:shd w:val="clear" w:color="auto" w:fill="DEEAF6" w:themeFill="accent5" w:themeFillTint="33"/>
            <w:tcMar/>
            <w:vAlign w:val="center"/>
          </w:tcPr>
          <w:p w:rsidRPr="004C775C" w:rsidR="008C0CDA" w:rsidP="00AF3A0C" w:rsidRDefault="008C0CDA" w14:paraId="7F144B92" w14:textId="77777777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Očekivanja međupredmetnih tema</w:t>
            </w:r>
          </w:p>
        </w:tc>
      </w:tr>
      <w:tr w:rsidRPr="004C775C" w:rsidR="008C0CDA" w:rsidTr="22161713" w14:paraId="678CA8DB" w14:textId="77777777">
        <w:trPr>
          <w:trHeight w:val="3968"/>
        </w:trPr>
        <w:tc>
          <w:tcPr>
            <w:tcW w:w="1320" w:type="dxa"/>
            <w:tcMar/>
            <w:vAlign w:val="center"/>
          </w:tcPr>
          <w:p w:rsidRPr="006F0B2B" w:rsidR="008C0CDA" w:rsidP="006F0B2B" w:rsidRDefault="006F0B2B" w14:paraId="45AC1FFB" w14:textId="63DD3EF7">
            <w:pPr>
              <w:rPr>
                <w:rFonts w:asciiTheme="minorHAnsi" w:hAnsiTheme="minorHAnsi"/>
                <w:sz w:val="20"/>
                <w:szCs w:val="20"/>
              </w:rPr>
            </w:pPr>
            <w:r w:rsidRPr="006F0B2B">
              <w:rPr>
                <w:rFonts w:asciiTheme="minorHAnsi" w:hAnsiTheme="minorHAnsi"/>
                <w:sz w:val="20"/>
                <w:szCs w:val="20"/>
              </w:rPr>
              <w:t>Ožujak/ travanj</w:t>
            </w:r>
          </w:p>
        </w:tc>
        <w:tc>
          <w:tcPr>
            <w:tcW w:w="877" w:type="dxa"/>
            <w:tcMar/>
            <w:vAlign w:val="center"/>
          </w:tcPr>
          <w:p w:rsidRPr="004C775C" w:rsidR="008C0CDA" w:rsidP="004C775C" w:rsidRDefault="008C0CDA" w14:paraId="7753AE08" w14:textId="54BF85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</w:rPr>
              <w:t>2</w:t>
            </w:r>
            <w:r w:rsidR="004C775C">
              <w:rPr>
                <w:rFonts w:asciiTheme="minorHAnsi" w:hAnsiTheme="minorHAnsi"/>
              </w:rPr>
              <w:t>7</w:t>
            </w:r>
            <w:r w:rsidRPr="004C775C">
              <w:rPr>
                <w:rFonts w:asciiTheme="minorHAnsi" w:hAnsiTheme="minorHAnsi"/>
              </w:rPr>
              <w:t>.</w:t>
            </w:r>
          </w:p>
        </w:tc>
        <w:tc>
          <w:tcPr>
            <w:tcW w:w="653" w:type="dxa"/>
            <w:tcMar/>
            <w:vAlign w:val="center"/>
          </w:tcPr>
          <w:p w:rsidRPr="004C775C" w:rsidR="008C0CDA" w:rsidP="00A20BB1" w:rsidRDefault="008C0CDA" w14:paraId="60485E8B" w14:textId="7B6990A9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2</w:t>
            </w:r>
          </w:p>
        </w:tc>
        <w:tc>
          <w:tcPr>
            <w:tcW w:w="1708" w:type="dxa"/>
            <w:tcMar/>
            <w:vAlign w:val="center"/>
          </w:tcPr>
          <w:p w:rsidRPr="004C775C" w:rsidR="008C0CDA" w:rsidP="00A20BB1" w:rsidRDefault="004C775C" w14:paraId="1F6A2D05" w14:textId="50F1B79E">
            <w:pPr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Stvaralački proces kao intelektualni čin</w:t>
            </w:r>
          </w:p>
        </w:tc>
        <w:tc>
          <w:tcPr>
            <w:tcW w:w="3942" w:type="dxa"/>
            <w:vMerge w:val="restart"/>
            <w:tcMar/>
            <w:vAlign w:val="center"/>
          </w:tcPr>
          <w:p w:rsidR="004C775C" w:rsidP="004C775C" w:rsidRDefault="004C775C" w14:paraId="1A52637A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A.4.1.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istražuje odabrani problem u sklopu tema »Umjetnost i moć« i »Umjetnost i stvaralački proces« te prezentira/ izlaže rezultat istraživanja praktičnim radom u odabranome mediju.</w:t>
            </w:r>
          </w:p>
          <w:p w:rsidR="004C775C" w:rsidP="004C775C" w:rsidRDefault="004C775C" w14:paraId="65BF047A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C775C" w:rsidP="004C775C" w:rsidRDefault="004C775C" w14:paraId="6C1BAF42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A.4.2.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reinterpretira ideju umjetničkoga djela izražavajući se u odabranome mediju.</w:t>
            </w:r>
          </w:p>
          <w:p w:rsidR="004C775C" w:rsidP="004C775C" w:rsidRDefault="004C775C" w14:paraId="7D1F693D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Pr="004C775C" w:rsidR="004C775C" w:rsidP="004C775C" w:rsidRDefault="004C775C" w14:paraId="39154983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B.4.1.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analizira djelo koje se uklapa u teme »Umjetnost i moć« i »Stvaralački proces«.</w:t>
            </w:r>
          </w:p>
          <w:p w:rsidR="008C0CDA" w:rsidP="00704C3F" w:rsidRDefault="008C0CDA" w14:paraId="2CE2E4D1" w14:textId="77777777">
            <w:pPr>
              <w:rPr>
                <w:rFonts w:asciiTheme="minorHAnsi" w:hAnsiTheme="minorHAnsi"/>
              </w:rPr>
            </w:pPr>
          </w:p>
          <w:p w:rsidR="004C775C" w:rsidP="004C775C" w:rsidRDefault="004C775C" w14:paraId="1770FE0B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B.4.2.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raspravlja o različitim odnosima između umjetnosti i moći te umjetnosti kao stvaralačkom procesu i argumentira vlastiti kritički stav.</w:t>
            </w:r>
          </w:p>
          <w:p w:rsidR="004C775C" w:rsidP="004C775C" w:rsidRDefault="004C775C" w14:paraId="64CEB6D9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C775C" w:rsidP="004C775C" w:rsidRDefault="004C775C" w14:paraId="69498E47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B.4.3.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procjenjuje važnost i društvenu odgovornost očuvanja nacionalne kulturne/umjetničke baštine koja se uklapa u teme »Umjetnost i moć« te »Umjetnost i stvaralački proces«.</w:t>
            </w:r>
          </w:p>
          <w:p w:rsidR="004C775C" w:rsidP="004C775C" w:rsidRDefault="004C775C" w14:paraId="26D4AA9D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Pr="004C775C" w:rsidR="004C775C" w:rsidP="004C775C" w:rsidRDefault="004C775C" w14:paraId="474DD057" w14:textId="47A1FED5">
            <w:pPr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  <w:sz w:val="18"/>
                <w:szCs w:val="18"/>
              </w:rPr>
              <w:t>SŠ LU C.4.1.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775C">
              <w:rPr>
                <w:rFonts w:asciiTheme="minorHAnsi" w:hAnsiTheme="minorHAnsi"/>
                <w:sz w:val="18"/>
                <w:szCs w:val="18"/>
              </w:rPr>
              <w:t>Učenik prosuđuje međuodnos konteksta i umjetničkoga djela/stila.</w:t>
            </w:r>
          </w:p>
        </w:tc>
        <w:tc>
          <w:tcPr>
            <w:tcW w:w="5513" w:type="dxa"/>
            <w:vMerge w:val="restart"/>
            <w:tcMar/>
            <w:vAlign w:val="center"/>
          </w:tcPr>
          <w:p w:rsidRPr="00DF66B4" w:rsidR="00DF66B4" w:rsidP="00DF66B4" w:rsidRDefault="00DF66B4" w14:paraId="2B7920A5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DF66B4">
              <w:rPr>
                <w:rFonts w:asciiTheme="minorHAnsi" w:hAnsiTheme="minorHAnsi"/>
                <w:sz w:val="15"/>
                <w:szCs w:val="15"/>
              </w:rPr>
              <w:lastRenderedPageBreak/>
              <w:t>UČITI KAKO UČITI</w:t>
            </w:r>
          </w:p>
          <w:p w:rsidRPr="00DF66B4" w:rsidR="00DF66B4" w:rsidP="00DF66B4" w:rsidRDefault="00DF66B4" w14:paraId="60E61C2D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DF66B4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DF66B4">
              <w:rPr>
                <w:rFonts w:asciiTheme="minorHAnsi" w:hAnsiTheme="minorHAnsi"/>
                <w:sz w:val="15"/>
                <w:szCs w:val="15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DF66B4" w:rsidR="00DF66B4" w:rsidP="00DF66B4" w:rsidRDefault="00DF66B4" w14:paraId="76D3DA10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DF66B4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DF66B4">
              <w:rPr>
                <w:rFonts w:asciiTheme="minorHAnsi" w:hAnsiTheme="minorHAnsi"/>
                <w:sz w:val="15"/>
                <w:szCs w:val="15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Pr="00DF66B4" w:rsidR="00DF66B4" w:rsidP="00DF66B4" w:rsidRDefault="00DF66B4" w14:paraId="38619159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DF66B4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DF66B4">
              <w:rPr>
                <w:rFonts w:asciiTheme="minorHAnsi" w:hAnsiTheme="minorHAnsi"/>
                <w:sz w:val="15"/>
                <w:szCs w:val="15"/>
              </w:rPr>
              <w:t xml:space="preserve"> A.4/5.3. Kreativno </w:t>
            </w:r>
            <w:proofErr w:type="spellStart"/>
            <w:r w:rsidRPr="00DF66B4">
              <w:rPr>
                <w:rFonts w:asciiTheme="minorHAnsi" w:hAnsiTheme="minorHAnsi"/>
                <w:sz w:val="15"/>
                <w:szCs w:val="15"/>
              </w:rPr>
              <w:t>mšljenje</w:t>
            </w:r>
            <w:proofErr w:type="spellEnd"/>
            <w:r w:rsidRPr="00DF66B4">
              <w:rPr>
                <w:rFonts w:asciiTheme="minorHAnsi" w:hAnsiTheme="minorHAnsi"/>
                <w:sz w:val="15"/>
                <w:szCs w:val="15"/>
              </w:rPr>
              <w:t>. Učenik kreativno djeluje u različitim područjima učenja.</w:t>
            </w:r>
          </w:p>
          <w:p w:rsidRPr="00DF66B4" w:rsidR="00DF66B4" w:rsidP="00DF66B4" w:rsidRDefault="00DF66B4" w14:paraId="1211CECA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DF66B4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DF66B4">
              <w:rPr>
                <w:rFonts w:asciiTheme="minorHAnsi" w:hAnsiTheme="minorHAnsi"/>
                <w:sz w:val="15"/>
                <w:szCs w:val="15"/>
              </w:rPr>
              <w:t xml:space="preserve"> A.4/5.4. Kritičko mišljenje. Učenik samostalno kritički promišlja i vrednuje ideje.</w:t>
            </w:r>
          </w:p>
          <w:p w:rsidRPr="00DF66B4" w:rsidR="00DF66B4" w:rsidP="00DF66B4" w:rsidRDefault="00DF66B4" w14:paraId="5036CB7C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DF66B4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DF66B4">
              <w:rPr>
                <w:rFonts w:asciiTheme="minorHAnsi" w:hAnsiTheme="minorHAnsi"/>
                <w:sz w:val="15"/>
                <w:szCs w:val="15"/>
              </w:rPr>
              <w:t xml:space="preserve"> B.4/5.3. Prilagodba učenja. Učenik regulira svoje učenje mijenjajući prema potrebi plan ili pristup učenju.</w:t>
            </w:r>
          </w:p>
          <w:p w:rsidRPr="00DF66B4" w:rsidR="00DF66B4" w:rsidP="00DF66B4" w:rsidRDefault="00DF66B4" w14:paraId="61294569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DF66B4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DF66B4">
              <w:rPr>
                <w:rFonts w:asciiTheme="minorHAnsi" w:hAnsiTheme="minorHAnsi"/>
                <w:sz w:val="15"/>
                <w:szCs w:val="15"/>
              </w:rPr>
              <w:t xml:space="preserve"> B.4/5.4. </w:t>
            </w:r>
            <w:proofErr w:type="spellStart"/>
            <w:r w:rsidRPr="00DF66B4">
              <w:rPr>
                <w:rFonts w:asciiTheme="minorHAnsi" w:hAnsiTheme="minorHAnsi"/>
                <w:sz w:val="15"/>
                <w:szCs w:val="15"/>
              </w:rPr>
              <w:t>Samovrednovanje</w:t>
            </w:r>
            <w:proofErr w:type="spellEnd"/>
            <w:r w:rsidRPr="00DF66B4">
              <w:rPr>
                <w:rFonts w:asciiTheme="minorHAnsi" w:hAnsiTheme="minorHAnsi"/>
                <w:sz w:val="15"/>
                <w:szCs w:val="15"/>
              </w:rPr>
              <w:t xml:space="preserve">/Samoprocjena. Učenik </w:t>
            </w:r>
            <w:proofErr w:type="spellStart"/>
            <w:r w:rsidRPr="00DF66B4">
              <w:rPr>
                <w:rFonts w:asciiTheme="minorHAnsi" w:hAnsiTheme="minorHAnsi"/>
                <w:sz w:val="15"/>
                <w:szCs w:val="15"/>
              </w:rPr>
              <w:t>samovrednuje</w:t>
            </w:r>
            <w:proofErr w:type="spellEnd"/>
            <w:r w:rsidRPr="00DF66B4">
              <w:rPr>
                <w:rFonts w:asciiTheme="minorHAnsi" w:hAnsiTheme="minorHAnsi"/>
                <w:sz w:val="15"/>
                <w:szCs w:val="15"/>
              </w:rPr>
              <w:t xml:space="preserve"> proces učenja i svoje rezultate, procjenjuje ostvareni napredak te na temelju toga planira buduće učenje.</w:t>
            </w:r>
          </w:p>
          <w:p w:rsidRPr="00DF66B4" w:rsidR="00DF66B4" w:rsidP="00DF66B4" w:rsidRDefault="00DF66B4" w14:paraId="0758C688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DF66B4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DF66B4">
              <w:rPr>
                <w:rFonts w:asciiTheme="minorHAnsi" w:hAnsiTheme="minorHAnsi"/>
                <w:sz w:val="15"/>
                <w:szCs w:val="15"/>
              </w:rPr>
              <w:t xml:space="preserve"> C.4/5.3. Interes. Učenik iskazuje interes za različita područja, preuzima odgovornost za svoje učenje i ustraje u učenju.</w:t>
            </w:r>
          </w:p>
          <w:p w:rsidRPr="00DF66B4" w:rsidR="00DF66B4" w:rsidP="00DF66B4" w:rsidRDefault="00DF66B4" w14:paraId="73C50CC5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DF66B4">
              <w:rPr>
                <w:rFonts w:asciiTheme="minorHAnsi" w:hAnsiTheme="minorHAnsi"/>
                <w:sz w:val="15"/>
                <w:szCs w:val="15"/>
              </w:rPr>
              <w:t>IKT</w:t>
            </w:r>
          </w:p>
          <w:p w:rsidRPr="00DF66B4" w:rsidR="00DF66B4" w:rsidP="00DF66B4" w:rsidRDefault="00DF66B4" w14:paraId="6987D8B3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DF66B4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DF66B4">
              <w:rPr>
                <w:rFonts w:asciiTheme="minorHAnsi" w:hAnsiTheme="minorHAnsi"/>
                <w:sz w:val="15"/>
                <w:szCs w:val="15"/>
              </w:rPr>
              <w:t xml:space="preserve"> A.5.2. Učenik se samostalno služi društvenim mrežama i računalnim oblacima za potrebe učenja i osobnoga razvoja.</w:t>
            </w:r>
          </w:p>
          <w:p w:rsidRPr="00DF66B4" w:rsidR="00DF66B4" w:rsidP="00DF66B4" w:rsidRDefault="00DF66B4" w14:paraId="1B91440A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DF66B4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DF66B4">
              <w:rPr>
                <w:rFonts w:asciiTheme="minorHAnsi" w:hAnsiTheme="minorHAnsi"/>
                <w:sz w:val="15"/>
                <w:szCs w:val="15"/>
              </w:rPr>
              <w:t xml:space="preserve"> C.5.1. Učenik samostalno provodi složeno istraživanje s pomoću IKT-a.</w:t>
            </w:r>
          </w:p>
          <w:p w:rsidRPr="00DF66B4" w:rsidR="00DF66B4" w:rsidP="00DF66B4" w:rsidRDefault="00DF66B4" w14:paraId="2EEBF486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DF66B4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DF66B4">
              <w:rPr>
                <w:rFonts w:asciiTheme="minorHAnsi" w:hAnsiTheme="minorHAnsi"/>
                <w:sz w:val="15"/>
                <w:szCs w:val="15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Pr="00DF66B4" w:rsidR="00DF66B4" w:rsidP="00DF66B4" w:rsidRDefault="00DF66B4" w14:paraId="2D1077B2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DF66B4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DF66B4">
              <w:rPr>
                <w:rFonts w:asciiTheme="minorHAnsi" w:hAnsiTheme="minorHAnsi"/>
                <w:sz w:val="15"/>
                <w:szCs w:val="15"/>
              </w:rPr>
              <w:t xml:space="preserve"> C.5.4. Učenik samostalno i odgovorno upravlja prikupljenim informacijama.</w:t>
            </w:r>
          </w:p>
          <w:p w:rsidRPr="00DF66B4" w:rsidR="00DF66B4" w:rsidP="00DF66B4" w:rsidRDefault="00DF66B4" w14:paraId="6BCCB849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DF66B4">
              <w:rPr>
                <w:rFonts w:asciiTheme="minorHAnsi" w:hAnsiTheme="minorHAnsi"/>
                <w:sz w:val="15"/>
                <w:szCs w:val="15"/>
              </w:rPr>
              <w:t>GRAĐANSKI ODGOJ I OBRAZOVANJE</w:t>
            </w:r>
          </w:p>
          <w:p w:rsidRPr="00DF66B4" w:rsidR="00DF66B4" w:rsidP="00DF66B4" w:rsidRDefault="00DF66B4" w14:paraId="27C6B372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DF66B4">
              <w:rPr>
                <w:rFonts w:asciiTheme="minorHAnsi" w:hAnsiTheme="minorHAnsi"/>
                <w:sz w:val="15"/>
                <w:szCs w:val="15"/>
              </w:rPr>
              <w:t>goo</w:t>
            </w:r>
            <w:proofErr w:type="spellEnd"/>
            <w:r w:rsidRPr="00DF66B4">
              <w:rPr>
                <w:rFonts w:asciiTheme="minorHAnsi" w:hAnsiTheme="minorHAnsi"/>
                <w:sz w:val="15"/>
                <w:szCs w:val="15"/>
              </w:rPr>
              <w:t xml:space="preserve"> A.5.2. Promiče ulogu institucija i organizacija u zaštiti ljudskih prava.</w:t>
            </w:r>
          </w:p>
          <w:p w:rsidRPr="00DF66B4" w:rsidR="00DF66B4" w:rsidP="00DF66B4" w:rsidRDefault="00DF66B4" w14:paraId="0CDED7B0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DF66B4">
              <w:rPr>
                <w:rFonts w:asciiTheme="minorHAnsi" w:hAnsiTheme="minorHAnsi"/>
                <w:sz w:val="15"/>
                <w:szCs w:val="15"/>
              </w:rPr>
              <w:t>OSOBNI I SOCIJALNI RAZVOJ</w:t>
            </w:r>
          </w:p>
          <w:p w:rsidRPr="00DF66B4" w:rsidR="00DF66B4" w:rsidP="00DF66B4" w:rsidRDefault="00DF66B4" w14:paraId="5C05220C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DF66B4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DF66B4">
              <w:rPr>
                <w:rFonts w:asciiTheme="minorHAnsi" w:hAnsiTheme="minorHAnsi"/>
                <w:sz w:val="15"/>
                <w:szCs w:val="15"/>
              </w:rPr>
              <w:t xml:space="preserve"> B.5.1. Uviđa posljedice svojih i tuđih stavova/postupaka/izbora.</w:t>
            </w:r>
          </w:p>
          <w:p w:rsidRPr="00DF66B4" w:rsidR="00DF66B4" w:rsidP="00DF66B4" w:rsidRDefault="00DF66B4" w14:paraId="4BF81F85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DF66B4">
              <w:rPr>
                <w:rFonts w:asciiTheme="minorHAnsi" w:hAnsiTheme="minorHAnsi"/>
                <w:sz w:val="15"/>
                <w:szCs w:val="15"/>
              </w:rPr>
              <w:lastRenderedPageBreak/>
              <w:t>osr</w:t>
            </w:r>
            <w:proofErr w:type="spellEnd"/>
            <w:r w:rsidRPr="00DF66B4">
              <w:rPr>
                <w:rFonts w:asciiTheme="minorHAnsi" w:hAnsiTheme="minorHAnsi"/>
                <w:sz w:val="15"/>
                <w:szCs w:val="15"/>
              </w:rPr>
              <w:t xml:space="preserve"> B.5.3. Preuzima odgovornost za svoje ponašanje.</w:t>
            </w:r>
          </w:p>
          <w:p w:rsidRPr="00DF66B4" w:rsidR="00DF66B4" w:rsidP="00DF66B4" w:rsidRDefault="00DF66B4" w14:paraId="08DE0025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DF66B4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DF66B4">
              <w:rPr>
                <w:rFonts w:asciiTheme="minorHAnsi" w:hAnsiTheme="minorHAnsi"/>
                <w:sz w:val="15"/>
                <w:szCs w:val="15"/>
              </w:rPr>
              <w:t xml:space="preserve"> C.5.3. Ponaša se društveno odgovorno.</w:t>
            </w:r>
          </w:p>
          <w:p w:rsidRPr="00DF66B4" w:rsidR="00DF66B4" w:rsidP="00DF66B4" w:rsidRDefault="00DF66B4" w14:paraId="47B84237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DF66B4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DF66B4">
              <w:rPr>
                <w:rFonts w:asciiTheme="minorHAnsi" w:hAnsiTheme="minorHAnsi"/>
                <w:sz w:val="15"/>
                <w:szCs w:val="15"/>
              </w:rPr>
              <w:t xml:space="preserve"> C.5.4. Analizira vrijednosti svog kulturnog nasljeđa u odnosu na multikulturalni svijet.</w:t>
            </w:r>
          </w:p>
          <w:p w:rsidRPr="00DF66B4" w:rsidR="00DF66B4" w:rsidP="00DF66B4" w:rsidRDefault="00DF66B4" w14:paraId="02D1095B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DF66B4">
              <w:rPr>
                <w:rFonts w:asciiTheme="minorHAnsi" w:hAnsiTheme="minorHAnsi"/>
                <w:sz w:val="15"/>
                <w:szCs w:val="15"/>
              </w:rPr>
              <w:t>ZDRAVLJE</w:t>
            </w:r>
          </w:p>
          <w:p w:rsidRPr="00DF66B4" w:rsidR="008C0CDA" w:rsidP="00DF66B4" w:rsidRDefault="00DF66B4" w14:paraId="0F3E63F0" w14:textId="2860A594">
            <w:pPr>
              <w:rPr>
                <w:rFonts w:asciiTheme="minorHAnsi" w:hAnsiTheme="minorHAnsi"/>
                <w:sz w:val="15"/>
                <w:szCs w:val="15"/>
              </w:rPr>
            </w:pPr>
            <w:r w:rsidRPr="00DF66B4">
              <w:rPr>
                <w:rFonts w:asciiTheme="minorHAnsi" w:hAnsiTheme="minorHAnsi"/>
                <w:sz w:val="15"/>
                <w:szCs w:val="15"/>
              </w:rPr>
              <w:t>B.5.1.A Procjenjuje važnost razvijanja i unaprjeđivanja komunikacijskih vještina i njihove primjene u svakodnevnome životu.</w:t>
            </w:r>
          </w:p>
        </w:tc>
      </w:tr>
      <w:tr w:rsidRPr="004C775C" w:rsidR="008C0CDA" w:rsidTr="22161713" w14:paraId="5CB36694" w14:textId="77777777">
        <w:trPr>
          <w:trHeight w:val="1274"/>
        </w:trPr>
        <w:tc>
          <w:tcPr>
            <w:tcW w:w="1320" w:type="dxa"/>
            <w:tcMar/>
            <w:vAlign w:val="center"/>
          </w:tcPr>
          <w:p w:rsidRPr="006F0B2B" w:rsidR="008C0CDA" w:rsidP="006F0B2B" w:rsidRDefault="006F0B2B" w14:paraId="041E5510" w14:textId="1D96FBAF">
            <w:pPr>
              <w:rPr>
                <w:rFonts w:asciiTheme="minorHAnsi" w:hAnsiTheme="minorHAnsi"/>
                <w:sz w:val="20"/>
                <w:szCs w:val="20"/>
              </w:rPr>
            </w:pPr>
            <w:r w:rsidRPr="006F0B2B">
              <w:rPr>
                <w:rFonts w:asciiTheme="minorHAnsi" w:hAnsiTheme="minorHAnsi"/>
                <w:sz w:val="20"/>
                <w:szCs w:val="20"/>
              </w:rPr>
              <w:t>Travanj</w:t>
            </w:r>
          </w:p>
        </w:tc>
        <w:tc>
          <w:tcPr>
            <w:tcW w:w="877" w:type="dxa"/>
            <w:tcMar/>
            <w:vAlign w:val="center"/>
          </w:tcPr>
          <w:p w:rsidRPr="004C775C" w:rsidR="008C0CDA" w:rsidP="004C775C" w:rsidRDefault="008C0CDA" w14:paraId="1AB1F220" w14:textId="1D2F3F5D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2</w:t>
            </w:r>
            <w:r w:rsidRPr="004C775C" w:rsidR="004C775C">
              <w:rPr>
                <w:rFonts w:asciiTheme="minorHAnsi" w:hAnsiTheme="minorHAnsi"/>
              </w:rPr>
              <w:t>9</w:t>
            </w:r>
            <w:r w:rsidRPr="004C775C">
              <w:rPr>
                <w:rFonts w:asciiTheme="minorHAnsi" w:hAnsiTheme="minorHAnsi"/>
              </w:rPr>
              <w:t>.</w:t>
            </w:r>
          </w:p>
        </w:tc>
        <w:tc>
          <w:tcPr>
            <w:tcW w:w="653" w:type="dxa"/>
            <w:tcMar/>
            <w:vAlign w:val="center"/>
          </w:tcPr>
          <w:p w:rsidRPr="004C775C" w:rsidR="008C0CDA" w:rsidP="00A20BB1" w:rsidRDefault="008C0CDA" w14:paraId="37A268A7" w14:textId="3E30D911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2</w:t>
            </w:r>
          </w:p>
        </w:tc>
        <w:tc>
          <w:tcPr>
            <w:tcW w:w="1708" w:type="dxa"/>
            <w:tcMar/>
            <w:vAlign w:val="center"/>
          </w:tcPr>
          <w:p w:rsidRPr="004C775C" w:rsidR="008C0CDA" w:rsidP="00A20BB1" w:rsidRDefault="004C775C" w14:paraId="6C959CE4" w14:textId="385C9D76">
            <w:pPr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Konstrukcija i destrukcija</w:t>
            </w:r>
          </w:p>
        </w:tc>
        <w:tc>
          <w:tcPr>
            <w:tcW w:w="3942" w:type="dxa"/>
            <w:vMerge/>
            <w:tcMar/>
            <w:vAlign w:val="center"/>
          </w:tcPr>
          <w:p w:rsidRPr="004C775C" w:rsidR="008C0CDA" w:rsidP="00A20BB1" w:rsidRDefault="008C0CDA" w14:paraId="42B0C8F2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13" w:type="dxa"/>
            <w:vMerge/>
            <w:tcMar/>
            <w:vAlign w:val="center"/>
          </w:tcPr>
          <w:p w:rsidRPr="004C775C" w:rsidR="008C0CDA" w:rsidP="00A20BB1" w:rsidRDefault="008C0CDA" w14:paraId="1319B7F8" w14:textId="77777777">
            <w:pPr>
              <w:rPr>
                <w:rFonts w:asciiTheme="minorHAnsi" w:hAnsiTheme="minorHAnsi"/>
              </w:rPr>
            </w:pPr>
          </w:p>
        </w:tc>
      </w:tr>
      <w:tr w:rsidRPr="004C775C" w:rsidR="004C775C" w:rsidTr="22161713" w14:paraId="4C6ED001" w14:textId="77777777">
        <w:trPr>
          <w:trHeight w:val="4383"/>
        </w:trPr>
        <w:tc>
          <w:tcPr>
            <w:tcW w:w="1320" w:type="dxa"/>
            <w:tcMar/>
            <w:vAlign w:val="center"/>
          </w:tcPr>
          <w:p w:rsidRPr="006F0B2B" w:rsidR="004C775C" w:rsidP="006F0B2B" w:rsidRDefault="006F0B2B" w14:paraId="69733286" w14:textId="096D2E66">
            <w:pPr>
              <w:rPr>
                <w:rFonts w:asciiTheme="minorHAnsi" w:hAnsiTheme="minorHAnsi"/>
                <w:sz w:val="20"/>
                <w:szCs w:val="20"/>
              </w:rPr>
            </w:pPr>
            <w:r w:rsidRPr="006F0B2B">
              <w:rPr>
                <w:rFonts w:asciiTheme="minorHAnsi" w:hAnsiTheme="minorHAnsi"/>
                <w:sz w:val="20"/>
                <w:szCs w:val="20"/>
              </w:rPr>
              <w:lastRenderedPageBreak/>
              <w:t>Travanj/ svibanj</w:t>
            </w:r>
          </w:p>
        </w:tc>
        <w:tc>
          <w:tcPr>
            <w:tcW w:w="877" w:type="dxa"/>
            <w:tcMar/>
            <w:vAlign w:val="center"/>
          </w:tcPr>
          <w:p w:rsidRPr="004C775C" w:rsidR="004C775C" w:rsidP="004C775C" w:rsidRDefault="004C775C" w14:paraId="03663B11" w14:textId="6BB7AFB3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31.</w:t>
            </w:r>
          </w:p>
        </w:tc>
        <w:tc>
          <w:tcPr>
            <w:tcW w:w="653" w:type="dxa"/>
            <w:tcMar/>
            <w:vAlign w:val="center"/>
          </w:tcPr>
          <w:p w:rsidRPr="004C775C" w:rsidR="004C775C" w:rsidP="00A20BB1" w:rsidRDefault="004C775C" w14:paraId="03F49C5F" w14:textId="73044175">
            <w:pPr>
              <w:jc w:val="center"/>
              <w:rPr>
                <w:rFonts w:asciiTheme="minorHAnsi" w:hAnsiTheme="minorHAnsi"/>
              </w:rPr>
            </w:pPr>
            <w:r w:rsidRPr="004C775C">
              <w:rPr>
                <w:rFonts w:asciiTheme="minorHAnsi" w:hAnsiTheme="minorHAnsi"/>
              </w:rPr>
              <w:t>2</w:t>
            </w:r>
          </w:p>
        </w:tc>
        <w:tc>
          <w:tcPr>
            <w:tcW w:w="1708" w:type="dxa"/>
            <w:tcMar/>
            <w:vAlign w:val="center"/>
          </w:tcPr>
          <w:p w:rsidRPr="004C775C" w:rsidR="004C775C" w:rsidP="004C775C" w:rsidRDefault="004C775C" w14:paraId="2B7880B3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4C775C">
              <w:rPr>
                <w:rFonts w:asciiTheme="minorHAnsi" w:hAnsiTheme="minorHAnsi"/>
                <w:sz w:val="20"/>
                <w:szCs w:val="20"/>
              </w:rPr>
              <w:t>Automatizam i apsurd;</w:t>
            </w:r>
          </w:p>
          <w:p w:rsidRPr="004C775C" w:rsidR="004C775C" w:rsidP="004C775C" w:rsidRDefault="00512A22" w14:paraId="5A1FADE5" w14:textId="5F14D4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4C775C" w:rsidR="004C775C">
              <w:rPr>
                <w:rFonts w:asciiTheme="minorHAnsi" w:hAnsiTheme="minorHAnsi"/>
                <w:sz w:val="20"/>
                <w:szCs w:val="20"/>
              </w:rPr>
              <w:t>naliza ostvarenosti odgojno-obrazovnih ishoda i zaključivanje ocjena</w:t>
            </w:r>
          </w:p>
        </w:tc>
        <w:tc>
          <w:tcPr>
            <w:tcW w:w="3942" w:type="dxa"/>
            <w:vMerge/>
            <w:tcMar/>
            <w:vAlign w:val="center"/>
          </w:tcPr>
          <w:p w:rsidRPr="004C775C" w:rsidR="004C775C" w:rsidP="00A20BB1" w:rsidRDefault="004C775C" w14:paraId="0C5F0BAD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13" w:type="dxa"/>
            <w:vMerge/>
            <w:tcMar/>
            <w:vAlign w:val="center"/>
          </w:tcPr>
          <w:p w:rsidRPr="004C775C" w:rsidR="004C775C" w:rsidP="00A20BB1" w:rsidRDefault="004C775C" w14:paraId="354FAB63" w14:textId="77777777">
            <w:pPr>
              <w:rPr>
                <w:rFonts w:asciiTheme="minorHAnsi" w:hAnsiTheme="minorHAnsi"/>
              </w:rPr>
            </w:pPr>
          </w:p>
        </w:tc>
      </w:tr>
      <w:tr w:rsidRPr="004C775C" w:rsidR="008C0CDA" w:rsidTr="22161713" w14:paraId="75BFC6D9" w14:textId="77777777">
        <w:trPr>
          <w:trHeight w:val="602"/>
        </w:trPr>
        <w:tc>
          <w:tcPr>
            <w:tcW w:w="14013" w:type="dxa"/>
            <w:gridSpan w:val="6"/>
            <w:tcMar/>
            <w:vAlign w:val="center"/>
          </w:tcPr>
          <w:p w:rsidRPr="004C775C" w:rsidR="008C0CDA" w:rsidP="00A20BB1" w:rsidRDefault="008C0CDA" w14:paraId="62446ABD" w14:textId="6EA7BF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4C775C">
              <w:rPr>
                <w:rFonts w:asciiTheme="minorHAnsi" w:hAnsiTheme="minorHAnsi"/>
                <w:i/>
                <w:sz w:val="20"/>
                <w:szCs w:val="20"/>
              </w:rPr>
              <w:t>Napomena: vrednovanje za učenje, vrednovanje kao učenje i vrednovanje naučenog kontinuirano se provodi tijekom cijele nastavne godine.</w:t>
            </w:r>
          </w:p>
        </w:tc>
      </w:tr>
    </w:tbl>
    <w:p w:rsidRPr="004C775C" w:rsidR="00E86C6C" w:rsidRDefault="00E86C6C" w14:paraId="7D3CFD54" w14:textId="77777777">
      <w:pPr>
        <w:rPr>
          <w:rFonts w:asciiTheme="minorHAnsi" w:hAnsiTheme="minorHAnsi"/>
        </w:rPr>
      </w:pPr>
    </w:p>
    <w:sectPr w:rsidRPr="004C775C" w:rsidR="00E86C6C" w:rsidSect="00E86C6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3E8"/>
    <w:multiLevelType w:val="hybridMultilevel"/>
    <w:tmpl w:val="B42E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C"/>
    <w:rsid w:val="00000B69"/>
    <w:rsid w:val="000C05B2"/>
    <w:rsid w:val="000F051E"/>
    <w:rsid w:val="001B6562"/>
    <w:rsid w:val="0021512D"/>
    <w:rsid w:val="00253796"/>
    <w:rsid w:val="0025396F"/>
    <w:rsid w:val="00286B2B"/>
    <w:rsid w:val="002B0013"/>
    <w:rsid w:val="002E4FEC"/>
    <w:rsid w:val="00325E63"/>
    <w:rsid w:val="003823B0"/>
    <w:rsid w:val="004C775C"/>
    <w:rsid w:val="00512A22"/>
    <w:rsid w:val="00536FEE"/>
    <w:rsid w:val="005C2141"/>
    <w:rsid w:val="005F751F"/>
    <w:rsid w:val="00666F43"/>
    <w:rsid w:val="006843B6"/>
    <w:rsid w:val="006B3E73"/>
    <w:rsid w:val="006F0B2B"/>
    <w:rsid w:val="006F5774"/>
    <w:rsid w:val="00704C3F"/>
    <w:rsid w:val="00772436"/>
    <w:rsid w:val="00774B0F"/>
    <w:rsid w:val="007B0FEA"/>
    <w:rsid w:val="007D2423"/>
    <w:rsid w:val="008C0CDA"/>
    <w:rsid w:val="008E7E30"/>
    <w:rsid w:val="008F2E11"/>
    <w:rsid w:val="00901AA3"/>
    <w:rsid w:val="009309E1"/>
    <w:rsid w:val="009A56C3"/>
    <w:rsid w:val="009A7306"/>
    <w:rsid w:val="009E452C"/>
    <w:rsid w:val="00A20BB1"/>
    <w:rsid w:val="00A55E2A"/>
    <w:rsid w:val="00A86865"/>
    <w:rsid w:val="00AA62CD"/>
    <w:rsid w:val="00AB73A8"/>
    <w:rsid w:val="00AD3942"/>
    <w:rsid w:val="00B26E72"/>
    <w:rsid w:val="00B40538"/>
    <w:rsid w:val="00C436A0"/>
    <w:rsid w:val="00C543ED"/>
    <w:rsid w:val="00C623F7"/>
    <w:rsid w:val="00CF0151"/>
    <w:rsid w:val="00D6400A"/>
    <w:rsid w:val="00DC2351"/>
    <w:rsid w:val="00DE53A7"/>
    <w:rsid w:val="00DF0CD4"/>
    <w:rsid w:val="00DF66B4"/>
    <w:rsid w:val="00E3337D"/>
    <w:rsid w:val="00E86C6C"/>
    <w:rsid w:val="00E92A38"/>
    <w:rsid w:val="00EB24C7"/>
    <w:rsid w:val="00ED395A"/>
    <w:rsid w:val="00FA3F08"/>
    <w:rsid w:val="00FD64A1"/>
    <w:rsid w:val="00FE37C5"/>
    <w:rsid w:val="182564E1"/>
    <w:rsid w:val="22161713"/>
    <w:rsid w:val="332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6BB9"/>
  <w15:chartTrackingRefBased/>
  <w15:docId w15:val="{1301E555-748A-BA4B-BFE3-F2A7B9DF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0538"/>
    <w:rPr>
      <w:rFonts w:ascii="Times New Roman" w:hAnsi="Times New Roman" w:eastAsia="Times New Roman" w:cs="Times New Roman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6C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9309E1"/>
    <w:pPr>
      <w:ind w:left="720"/>
      <w:contextualSpacing/>
    </w:pPr>
  </w:style>
  <w:style w:type="character" w:styleId="normaltextrun" w:customStyle="1">
    <w:name w:val="normaltextrun"/>
    <w:basedOn w:val="Zadanifontodlomka"/>
    <w:rsid w:val="00325E63"/>
  </w:style>
  <w:style w:type="character" w:styleId="eop" w:customStyle="1">
    <w:name w:val="eop"/>
    <w:basedOn w:val="Zadanifontodlomka"/>
    <w:rsid w:val="0032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02A24-02F2-4A61-AEBB-F33D9DAABC0D}"/>
</file>

<file path=customXml/itemProps2.xml><?xml version="1.0" encoding="utf-8"?>
<ds:datastoreItem xmlns:ds="http://schemas.openxmlformats.org/officeDocument/2006/customXml" ds:itemID="{FDF1274F-3F1C-4130-90B6-B1D0A3730695}"/>
</file>

<file path=customXml/itemProps3.xml><?xml version="1.0" encoding="utf-8"?>
<ds:datastoreItem xmlns:ds="http://schemas.openxmlformats.org/officeDocument/2006/customXml" ds:itemID="{04DD4C3A-5C6E-419D-A611-77E1309718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Elen Zubek</dc:creator>
  <keywords/>
  <dc:description/>
  <lastModifiedBy>Gordana Košćec Bousfield</lastModifiedBy>
  <revision>3</revision>
  <dcterms:created xsi:type="dcterms:W3CDTF">2021-08-31T09:06:00.0000000Z</dcterms:created>
  <dcterms:modified xsi:type="dcterms:W3CDTF">2021-09-04T19:18:14.9712275Z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